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rPr>
          <w:rFonts w:hint="eastAsia"/>
        </w:rPr>
        <w:drawing>
          <wp:anchor distT="0" distB="0" distL="114300" distR="114300" simplePos="0" relativeHeight="251626496" behindDoc="1" locked="0" layoutInCell="1" allowOverlap="1">
            <wp:simplePos x="0" y="0"/>
            <wp:positionH relativeFrom="column">
              <wp:posOffset>7620</wp:posOffset>
            </wp:positionH>
            <wp:positionV relativeFrom="page">
              <wp:posOffset>-12700</wp:posOffset>
            </wp:positionV>
            <wp:extent cx="7551420" cy="10681335"/>
            <wp:effectExtent l="0" t="0" r="11430" b="0"/>
            <wp:wrapNone/>
            <wp:docPr id="1" name="图片 1" descr="UMS宣传单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UMS宣传单页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51420" cy="10681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/>
    <w:p/>
    <w:p>
      <w:r>
        <mc:AlternateContent>
          <mc:Choice Requires="wps">
            <w:drawing>
              <wp:anchor distT="0" distB="0" distL="114300" distR="114300" simplePos="0" relativeHeight="251629568" behindDoc="0" locked="0" layoutInCell="1" allowOverlap="1">
                <wp:simplePos x="0" y="0"/>
                <wp:positionH relativeFrom="column">
                  <wp:posOffset>841375</wp:posOffset>
                </wp:positionH>
                <wp:positionV relativeFrom="paragraph">
                  <wp:posOffset>113665</wp:posOffset>
                </wp:positionV>
                <wp:extent cx="5071110" cy="906145"/>
                <wp:effectExtent l="0" t="0" r="0" b="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226820" y="3041650"/>
                          <a:ext cx="5071110" cy="9061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0" w:lineRule="atLeast"/>
                              <w:jc w:val="distribute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E37621"/>
                                <w:sz w:val="36"/>
                                <w:szCs w:val="4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E37621"/>
                                <w:sz w:val="36"/>
                                <w:szCs w:val="44"/>
                              </w:rPr>
                              <w:t>马来西亚沙巴大学2018年亚洲排名222位</w:t>
                            </w:r>
                          </w:p>
                          <w:p>
                            <w:pPr>
                              <w:spacing w:line="0" w:lineRule="atLeast"/>
                              <w:jc w:val="distribute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E37621"/>
                                <w:sz w:val="36"/>
                                <w:szCs w:val="4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E37621"/>
                                <w:sz w:val="36"/>
                                <w:szCs w:val="44"/>
                              </w:rPr>
                              <w:t>沙巴大学免学费交流生项目开始申请啦！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6.25pt;margin-top:8.95pt;height:71.35pt;width:399.3pt;z-index:251629568;mso-width-relative:page;mso-height-relative:page;" filled="f" stroked="f" coordsize="21600,21600" o:gfxdata="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B1mW3d2wAAAAoBAAAPAAAAAAAAAAEAIAAAACIAAABkcnMvZG93bnJldi54bWxQSwEC&#10;FAAUAAAACACHTuJAadMOFCoCAAAkBAAADgAAAAAAAAABACAAAAAqAQAAZHJzL2Uyb0RvYy54bWxQ&#10;SwUGAAAAAAYABgBZAQAAx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0" w:lineRule="atLeast"/>
                        <w:jc w:val="distribute"/>
                        <w:rPr>
                          <w:rFonts w:ascii="微软雅黑" w:hAnsi="微软雅黑" w:eastAsia="微软雅黑" w:cs="微软雅黑"/>
                          <w:b/>
                          <w:bCs/>
                          <w:color w:val="E37621"/>
                          <w:sz w:val="36"/>
                          <w:szCs w:val="44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E37621"/>
                          <w:sz w:val="36"/>
                          <w:szCs w:val="44"/>
                        </w:rPr>
                        <w:t>马来西亚沙巴大学2018年亚洲排名222位</w:t>
                      </w:r>
                    </w:p>
                    <w:p>
                      <w:pPr>
                        <w:spacing w:line="0" w:lineRule="atLeast"/>
                        <w:jc w:val="distribute"/>
                        <w:rPr>
                          <w:rFonts w:ascii="微软雅黑" w:hAnsi="微软雅黑" w:eastAsia="微软雅黑" w:cs="微软雅黑"/>
                          <w:b/>
                          <w:bCs/>
                          <w:color w:val="E37621"/>
                          <w:sz w:val="36"/>
                          <w:szCs w:val="44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E37621"/>
                          <w:sz w:val="36"/>
                          <w:szCs w:val="44"/>
                        </w:rPr>
                        <w:t>沙巴大学免学费交流生项目开始申请啦！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>
      <w:r>
        <w:rPr>
          <w:rFonts w:hint="eastAsia"/>
        </w:rPr>
        <w:drawing>
          <wp:anchor distT="0" distB="0" distL="114300" distR="114300" simplePos="0" relativeHeight="251628544" behindDoc="0" locked="0" layoutInCell="1" allowOverlap="1">
            <wp:simplePos x="0" y="0"/>
            <wp:positionH relativeFrom="column">
              <wp:posOffset>3416300</wp:posOffset>
            </wp:positionH>
            <wp:positionV relativeFrom="paragraph">
              <wp:posOffset>163195</wp:posOffset>
            </wp:positionV>
            <wp:extent cx="3907790" cy="2574290"/>
            <wp:effectExtent l="0" t="0" r="16510" b="16510"/>
            <wp:wrapNone/>
            <wp:docPr id="4" name="图片 4" descr="mmexport1457330130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mmexport1457330130681"/>
                    <pic:cNvPicPr>
                      <a:picLocks noChangeAspect="1"/>
                    </pic:cNvPicPr>
                  </pic:nvPicPr>
                  <pic:blipFill>
                    <a:blip r:embed="rId6"/>
                    <a:srcRect t="12175"/>
                    <a:stretch>
                      <a:fillRect/>
                    </a:stretch>
                  </pic:blipFill>
                  <pic:spPr>
                    <a:xfrm>
                      <a:off x="0" y="0"/>
                      <a:ext cx="3907790" cy="2574290"/>
                    </a:xfrm>
                    <a:prstGeom prst="round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27520" behindDoc="0" locked="0" layoutInCell="1" allowOverlap="1">
                <wp:simplePos x="0" y="0"/>
                <wp:positionH relativeFrom="column">
                  <wp:posOffset>277495</wp:posOffset>
                </wp:positionH>
                <wp:positionV relativeFrom="paragraph">
                  <wp:posOffset>184150</wp:posOffset>
                </wp:positionV>
                <wp:extent cx="2952750" cy="5396865"/>
                <wp:effectExtent l="0" t="0" r="0" b="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85140" y="3935095"/>
                          <a:ext cx="2952750" cy="53968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0" w:lineRule="atLeast"/>
                              <w:rPr>
                                <w:rStyle w:val="6"/>
                                <w:rFonts w:ascii="微软雅黑" w:hAnsi="微软雅黑" w:eastAsia="微软雅黑" w:cs="微软雅黑"/>
                                <w:color w:val="E3762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Style w:val="6"/>
                                <w:rFonts w:hint="eastAsia" w:ascii="微软雅黑" w:hAnsi="微软雅黑" w:eastAsia="微软雅黑" w:cs="微软雅黑"/>
                                <w:color w:val="E37621"/>
                                <w:sz w:val="22"/>
                                <w:szCs w:val="22"/>
                              </w:rPr>
                              <w:t>沙巴大学简介</w:t>
                            </w:r>
                          </w:p>
                          <w:p>
                            <w:pPr>
                              <w:spacing w:line="0" w:lineRule="atLeast"/>
                              <w:rPr>
                                <w:rStyle w:val="6"/>
                                <w:rFonts w:ascii="微软雅黑" w:hAnsi="微软雅黑" w:eastAsia="微软雅黑" w:cs="微软雅黑"/>
                                <w:b w:val="0"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Style w:val="6"/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sz w:val="20"/>
                                <w:szCs w:val="20"/>
                              </w:rPr>
                              <w:t>马来西亚沙巴大学是中国教育部教育涉外监管网（www.jsj.edu.cn）公布的一所正规公立大学。享有“世界上最美丽大学”的美誉，也是马来西亚最著名的公立大学之一。学校成立于1994年，占地面积999英亩，整座校园依山傍海，环境优美，软硬件设施一流。大学共设有13个学院、3 个研究所，7个研究中心，5个下属单位共开设了涉及63个学科1800种课程，其中包括本科、硕士和博士的学位课程。校园内建有对学生开放的海洋馆和全马来西亚最美丽的大学图书馆，此外，沙巴大学还拥有全马来西亚独一无二的诺贝尔收藏中心、领袖收藏中心、大学科技馆、大学博物馆、和大学野外拓展生存中心。学校还拥有自己的专属科学研究水域和“沙巴银河号科考船”，其教学和科研实力在马来西亚高校中名列前茅。马来西亚沙巴大学自2003年对华招生以来已培养了20多批优秀的中国毕业生，其学历得到世界各国认证。学生毕业回国后可到教育部留学服务中心进行学历认证，可报考公务员并享受“海归”待遇。马来西亚沙巴大学的所有专业均对国际学生开放，尤其是沙巴大学的经济类专业，以其优质的教学水平和高质量的毕业生闻名东南亚，吸引了各国的莘莘学子前来就读。</w:t>
                            </w:r>
                          </w:p>
                          <w:p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.85pt;margin-top:14.5pt;height:424.95pt;width:232.5pt;z-index:251627520;mso-width-relative:page;mso-height-relative:page;" filled="f" stroked="f" coordsize="21600,21600" o:gfxdata="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CWFpKs2gAAAAkBAAAPAAAAAAAAAAEAIAAAACIAAABkcnMvZG93bnJldi54bWxQSwEC&#10;FAAUAAAACACHTuJALHNVLCsCAAAkBAAADgAAAAAAAAABACAAAAApAQAAZHJzL2Uyb0RvYy54bWxQ&#10;SwUGAAAAAAYABgBZAQAAx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0" w:lineRule="atLeast"/>
                        <w:rPr>
                          <w:rStyle w:val="6"/>
                          <w:rFonts w:ascii="微软雅黑" w:hAnsi="微软雅黑" w:eastAsia="微软雅黑" w:cs="微软雅黑"/>
                          <w:color w:val="E37621"/>
                          <w:sz w:val="22"/>
                          <w:szCs w:val="22"/>
                        </w:rPr>
                      </w:pPr>
                      <w:r>
                        <w:rPr>
                          <w:rStyle w:val="6"/>
                          <w:rFonts w:hint="eastAsia" w:ascii="微软雅黑" w:hAnsi="微软雅黑" w:eastAsia="微软雅黑" w:cs="微软雅黑"/>
                          <w:color w:val="E37621"/>
                          <w:sz w:val="22"/>
                          <w:szCs w:val="22"/>
                        </w:rPr>
                        <w:t>沙巴大学简介</w:t>
                      </w:r>
                    </w:p>
                    <w:p>
                      <w:pPr>
                        <w:spacing w:line="0" w:lineRule="atLeast"/>
                        <w:rPr>
                          <w:rStyle w:val="6"/>
                          <w:rFonts w:ascii="微软雅黑" w:hAnsi="微软雅黑" w:eastAsia="微软雅黑" w:cs="微软雅黑"/>
                          <w:b w:val="0"/>
                          <w:bCs/>
                          <w:sz w:val="20"/>
                          <w:szCs w:val="20"/>
                        </w:rPr>
                      </w:pPr>
                      <w:r>
                        <w:rPr>
                          <w:rStyle w:val="6"/>
                          <w:rFonts w:hint="eastAsia" w:ascii="微软雅黑" w:hAnsi="微软雅黑" w:eastAsia="微软雅黑" w:cs="微软雅黑"/>
                          <w:b w:val="0"/>
                          <w:bCs/>
                          <w:sz w:val="20"/>
                          <w:szCs w:val="20"/>
                        </w:rPr>
                        <w:t>马来西亚沙巴大学是中国教育部教育涉外监管网（www.jsj.edu.cn）公布的一所正规公立大学。享有“世界上最美丽大学”的美誉，也是马来西亚最著名的公立大学之一。学校成立于1994年，占地面积999英亩，整座校园依山傍海，环境优美，软硬件设施一流。大学共设有13个学院、3 个研究所，7个研究中心，5个下属单位共开设了涉及63个学科1800种课程，其中包括本科、硕士和博士的学位课程。校园内建有对学生开放的海洋馆和全马来西亚最美丽的大学图书馆，此外，沙巴大学还拥有全马来西亚独一无二的诺贝尔收藏中心、领袖收藏中心、大学科技馆、大学博物馆、和大学野外拓展生存中心。学校还拥有自己的专属科学研究水域和“沙巴银河号科考船”，其教学和科研实力在马来西亚高校中名列前茅。马来西亚沙巴大学自2003年对华招生以来已培养了20多批优秀的中国毕业生，其学历得到世界各国认证。学生毕业回国后可到教育部留学服务中心进行学历认证，可报考公务员并享受“海归”待遇。马来西亚沙巴大学的所有专业均对国际学生开放，尤其是沙巴大学的经济类专业，以其优质的教学水平和高质量的毕业生闻名东南亚，吸引了各国的莘莘学子前来就读。</w:t>
                      </w:r>
                    </w:p>
                    <w:p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/>
    <w:p/>
    <w:p/>
    <w:p/>
    <w:p/>
    <w:p>
      <w:r>
        <w:drawing>
          <wp:anchor distT="0" distB="0" distL="114300" distR="114300" simplePos="0" relativeHeight="251630592" behindDoc="0" locked="0" layoutInCell="1" allowOverlap="1">
            <wp:simplePos x="0" y="0"/>
            <wp:positionH relativeFrom="column">
              <wp:posOffset>3394710</wp:posOffset>
            </wp:positionH>
            <wp:positionV relativeFrom="paragraph">
              <wp:posOffset>35560</wp:posOffset>
            </wp:positionV>
            <wp:extent cx="3923665" cy="2519045"/>
            <wp:effectExtent l="0" t="0" r="635" b="14605"/>
            <wp:wrapNone/>
            <wp:docPr id="7" name="Picture 12" descr="Arca Wawasan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12" descr="Arca Wawasan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-300"/>
                    <a:stretch>
                      <a:fillRect/>
                    </a:stretch>
                  </pic:blipFill>
                  <pic:spPr>
                    <a:xfrm>
                      <a:off x="0" y="0"/>
                      <a:ext cx="3923665" cy="2519045"/>
                    </a:xfrm>
                    <a:prstGeom prst="round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p/>
    <w:p/>
    <w:p/>
    <w:p/>
    <w:p/>
    <w:p/>
    <w:p/>
    <w:p>
      <w:r>
        <w:rPr>
          <w:rFonts w:hint="eastAsia"/>
        </w:rPr>
        <w:br w:type="page"/>
      </w:r>
    </w:p>
    <w:p>
      <w:r>
        <mc:AlternateContent>
          <mc:Choice Requires="wps">
            <w:drawing>
              <wp:anchor distT="0" distB="0" distL="114300" distR="114300" simplePos="0" relativeHeight="251561984" behindDoc="0" locked="0" layoutInCell="1" allowOverlap="1">
                <wp:simplePos x="0" y="0"/>
                <wp:positionH relativeFrom="column">
                  <wp:posOffset>262255</wp:posOffset>
                </wp:positionH>
                <wp:positionV relativeFrom="paragraph">
                  <wp:posOffset>1578610</wp:posOffset>
                </wp:positionV>
                <wp:extent cx="7078345" cy="5269230"/>
                <wp:effectExtent l="0" t="0" r="0" b="0"/>
                <wp:wrapNone/>
                <wp:docPr id="42" name="文本框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27965" y="1487170"/>
                          <a:ext cx="7078345" cy="52692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8"/>
                              <w:tblW w:w="8883" w:type="dxa"/>
                              <w:jc w:val="center"/>
                              <w:tblInd w:w="0" w:type="dxa"/>
                              <w:tblLayout w:type="fixed"/>
                              <w:tblCellMar>
                                <w:top w:w="0" w:type="dxa"/>
                                <w:left w:w="108" w:type="dxa"/>
                                <w:bottom w:w="0" w:type="dxa"/>
                                <w:right w:w="108" w:type="dxa"/>
                              </w:tblCellMar>
                            </w:tblPr>
                            <w:tblGrid>
                              <w:gridCol w:w="1782"/>
                              <w:gridCol w:w="1351"/>
                              <w:gridCol w:w="2520"/>
                              <w:gridCol w:w="3230"/>
                            </w:tblGrid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80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b/>
                                      <w:bCs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kern w:val="0"/>
                                      <w:sz w:val="20"/>
                                      <w:szCs w:val="20"/>
                                    </w:rPr>
                                    <w:t>学院名称</w:t>
                                  </w: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b/>
                                      <w:bCs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kern w:val="0"/>
                                      <w:sz w:val="20"/>
                                      <w:szCs w:val="20"/>
                                    </w:rPr>
                                    <w:t>专业代码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b/>
                                      <w:bCs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kern w:val="0"/>
                                      <w:sz w:val="20"/>
                                      <w:szCs w:val="20"/>
                                    </w:rPr>
                                    <w:t>专业名称（中文）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hAnsi="宋体"/>
                                      <w:b/>
                                      <w:bCs/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kern w:val="0"/>
                                      <w:sz w:val="20"/>
                                      <w:szCs w:val="20"/>
                                    </w:rPr>
                                    <w:t>专业名称（英文）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80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restart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Faculty of Business, Economics and Accountancy</w:t>
                                  </w:r>
                                </w:p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商业，经济与会计学院</w:t>
                                  </w: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HE04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企业管理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Business with Honours (Entrepreneurship)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80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continue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HE05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规划与发展经济学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Economics with Honours (Planning &amp; Development Economics)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80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continue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HE06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金融管理与银行学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Business with Honours (Financial Management &amp; Banking)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80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continue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HE07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金融经济学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Economics with Honours (Financial Economics)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80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continue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HE08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酒店管理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Business with Honours (Hotel Management)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80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continue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HE09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国际商务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Business with Honours (International Business)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80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continue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HE10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市场营销学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 xml:space="preserve">Bachelor of </w:t>
                                  </w:r>
                                  <w:r>
                                    <w:rPr>
                                      <w:kern w:val="0"/>
                                      <w:szCs w:val="21"/>
                                    </w:rPr>
                                    <w:t>Bu</w:t>
                                  </w: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s</w:t>
                                  </w:r>
                                  <w:r>
                                    <w:rPr>
                                      <w:kern w:val="0"/>
                                      <w:szCs w:val="21"/>
                                    </w:rPr>
                                    <w:t>iness</w:t>
                                  </w: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 xml:space="preserve"> with Honours (Marketing)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80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continue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HE11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人力资源经济学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Economics with Honours (Human Resource Economics)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80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continue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HP08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旅游管理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Business with Honours (Tourism Management)</w:t>
                                  </w:r>
                                </w:p>
                              </w:tc>
                            </w:tr>
                          </w:tbl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.65pt;margin-top:124.3pt;height:414.9pt;width:557.35pt;z-index:251561984;mso-width-relative:page;mso-height-relative:page;" filled="f" stroked="f" coordsize="21600,21600" o:gfxdata="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ElaBf9wAAAAMAQAADwAAAAAAAAABACAAAAAiAAAAZHJzL2Rvd25yZXYueG1s&#10;UEsBAhQAFAAAAAgAh07iQMWC7IstAgAAJgQAAA4AAAAAAAAAAQAgAAAAKwEAAGRycy9lMm9Eb2Mu&#10;eG1sUEsFBgAAAAAGAAYAWQEAAMo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tbl>
                      <w:tblPr>
                        <w:tblStyle w:val="8"/>
                        <w:tblW w:w="8883" w:type="dxa"/>
                        <w:jc w:val="center"/>
                        <w:tblInd w:w="0" w:type="dxa"/>
                        <w:tblLayout w:type="fixed"/>
                        <w:tblCellMar>
                          <w:top w:w="0" w:type="dxa"/>
                          <w:left w:w="108" w:type="dxa"/>
                          <w:bottom w:w="0" w:type="dxa"/>
                          <w:right w:w="108" w:type="dxa"/>
                        </w:tblCellMar>
                      </w:tblPr>
                      <w:tblGrid>
                        <w:gridCol w:w="1782"/>
                        <w:gridCol w:w="1351"/>
                        <w:gridCol w:w="2520"/>
                        <w:gridCol w:w="3230"/>
                      </w:tblGrid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80" w:hRule="atLeast"/>
                          <w:jc w:val="center"/>
                        </w:trPr>
                        <w:tc>
                          <w:tcPr>
                            <w:tcW w:w="1782" w:type="dxa"/>
                            <w:tcBorders>
                              <w:top w:val="single" w:color="auto" w:sz="4" w:space="0"/>
                              <w:left w:val="single" w:color="auto" w:sz="4" w:space="0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kern w:val="0"/>
                                <w:sz w:val="20"/>
                                <w:szCs w:val="20"/>
                              </w:rPr>
                              <w:t>学院名称</w:t>
                            </w: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kern w:val="0"/>
                                <w:sz w:val="20"/>
                                <w:szCs w:val="20"/>
                              </w:rPr>
                              <w:t>专业代码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kern w:val="0"/>
                                <w:sz w:val="20"/>
                                <w:szCs w:val="20"/>
                              </w:rPr>
                              <w:t>专业名称（中文）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hAnsi="宋体"/>
                                <w:b/>
                                <w:bCs/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kern w:val="0"/>
                                <w:sz w:val="20"/>
                                <w:szCs w:val="20"/>
                              </w:rPr>
                              <w:t>专业名称（英文）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80" w:hRule="atLeast"/>
                          <w:jc w:val="center"/>
                        </w:trPr>
                        <w:tc>
                          <w:tcPr>
                            <w:tcW w:w="1782" w:type="dxa"/>
                            <w:vMerge w:val="restart"/>
                            <w:tcBorders>
                              <w:top w:val="single" w:color="auto" w:sz="4" w:space="0"/>
                              <w:left w:val="single" w:color="auto" w:sz="4" w:space="0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Faculty of Business, Economics and Accountancy</w:t>
                            </w:r>
                          </w:p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商业，经济与会计学院</w:t>
                            </w: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HE04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企业管理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Business with Honours (Entrepreneurship)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80" w:hRule="atLeast"/>
                          <w:jc w:val="center"/>
                        </w:trPr>
                        <w:tc>
                          <w:tcPr>
                            <w:tcW w:w="1782" w:type="dxa"/>
                            <w:vMerge w:val="continue"/>
                            <w:tcBorders>
                              <w:top w:val="single" w:color="auto" w:sz="4" w:space="0"/>
                              <w:left w:val="single" w:color="auto" w:sz="4" w:space="0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HE05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规划与发展经济学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Economics with Honours (Planning &amp; Development Economics)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80" w:hRule="atLeast"/>
                          <w:jc w:val="center"/>
                        </w:trPr>
                        <w:tc>
                          <w:tcPr>
                            <w:tcW w:w="1782" w:type="dxa"/>
                            <w:vMerge w:val="continue"/>
                            <w:tcBorders>
                              <w:top w:val="single" w:color="auto" w:sz="4" w:space="0"/>
                              <w:left w:val="single" w:color="auto" w:sz="4" w:space="0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HE06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金融管理与银行学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Business with Honours (Financial Management &amp; Banking)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80" w:hRule="atLeast"/>
                          <w:jc w:val="center"/>
                        </w:trPr>
                        <w:tc>
                          <w:tcPr>
                            <w:tcW w:w="1782" w:type="dxa"/>
                            <w:vMerge w:val="continue"/>
                            <w:tcBorders>
                              <w:top w:val="single" w:color="auto" w:sz="4" w:space="0"/>
                              <w:left w:val="single" w:color="auto" w:sz="4" w:space="0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HE07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金融经济学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Economics with Honours (Financial Economics)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80" w:hRule="atLeast"/>
                          <w:jc w:val="center"/>
                        </w:trPr>
                        <w:tc>
                          <w:tcPr>
                            <w:tcW w:w="1782" w:type="dxa"/>
                            <w:vMerge w:val="continue"/>
                            <w:tcBorders>
                              <w:top w:val="single" w:color="auto" w:sz="4" w:space="0"/>
                              <w:left w:val="single" w:color="auto" w:sz="4" w:space="0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HE08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酒店管理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Business with Honours (Hotel Management)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80" w:hRule="atLeast"/>
                          <w:jc w:val="center"/>
                        </w:trPr>
                        <w:tc>
                          <w:tcPr>
                            <w:tcW w:w="1782" w:type="dxa"/>
                            <w:vMerge w:val="continue"/>
                            <w:tcBorders>
                              <w:top w:val="single" w:color="auto" w:sz="4" w:space="0"/>
                              <w:left w:val="single" w:color="auto" w:sz="4" w:space="0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HE09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国际商务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Business with Honours (International Business)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80" w:hRule="atLeast"/>
                          <w:jc w:val="center"/>
                        </w:trPr>
                        <w:tc>
                          <w:tcPr>
                            <w:tcW w:w="1782" w:type="dxa"/>
                            <w:vMerge w:val="continue"/>
                            <w:tcBorders>
                              <w:top w:val="single" w:color="auto" w:sz="4" w:space="0"/>
                              <w:left w:val="single" w:color="auto" w:sz="4" w:space="0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HE10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市场营销学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 xml:space="preserve">Bachelor of </w:t>
                            </w:r>
                            <w:r>
                              <w:rPr>
                                <w:kern w:val="0"/>
                                <w:szCs w:val="21"/>
                              </w:rPr>
                              <w:t>Bu</w:t>
                            </w: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s</w:t>
                            </w:r>
                            <w:r>
                              <w:rPr>
                                <w:kern w:val="0"/>
                                <w:szCs w:val="21"/>
                              </w:rPr>
                              <w:t>iness</w:t>
                            </w: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 xml:space="preserve"> with Honours (Marketing)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80" w:hRule="atLeast"/>
                          <w:jc w:val="center"/>
                        </w:trPr>
                        <w:tc>
                          <w:tcPr>
                            <w:tcW w:w="1782" w:type="dxa"/>
                            <w:vMerge w:val="continue"/>
                            <w:tcBorders>
                              <w:top w:val="single" w:color="auto" w:sz="4" w:space="0"/>
                              <w:left w:val="single" w:color="auto" w:sz="4" w:space="0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HE11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人力资源经济学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Economics with Honours (Human Resource Economics)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80" w:hRule="atLeast"/>
                          <w:jc w:val="center"/>
                        </w:trPr>
                        <w:tc>
                          <w:tcPr>
                            <w:tcW w:w="1782" w:type="dxa"/>
                            <w:vMerge w:val="continue"/>
                            <w:tcBorders>
                              <w:top w:val="single" w:color="auto" w:sz="4" w:space="0"/>
                              <w:left w:val="single" w:color="auto" w:sz="4" w:space="0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HP08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旅游管理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Business with Honours (Tourism Management)</w:t>
                            </w:r>
                          </w:p>
                        </w:tc>
                      </w:tr>
                    </w:tbl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567104" behindDoc="0" locked="0" layoutInCell="1" allowOverlap="1">
                <wp:simplePos x="0" y="0"/>
                <wp:positionH relativeFrom="column">
                  <wp:posOffset>382905</wp:posOffset>
                </wp:positionH>
                <wp:positionV relativeFrom="paragraph">
                  <wp:posOffset>6287770</wp:posOffset>
                </wp:positionV>
                <wp:extent cx="6858000" cy="3700780"/>
                <wp:effectExtent l="0" t="0" r="0" b="0"/>
                <wp:wrapNone/>
                <wp:docPr id="44" name="文本框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970915" y="6171565"/>
                          <a:ext cx="6858000" cy="37007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8"/>
                              <w:tblW w:w="8883" w:type="dxa"/>
                              <w:jc w:val="center"/>
                              <w:tblInd w:w="0" w:type="dxa"/>
                              <w:tblLayout w:type="fixed"/>
                              <w:tblCellMar>
                                <w:top w:w="0" w:type="dxa"/>
                                <w:left w:w="108" w:type="dxa"/>
                                <w:bottom w:w="0" w:type="dxa"/>
                                <w:right w:w="108" w:type="dxa"/>
                              </w:tblCellMar>
                            </w:tblPr>
                            <w:tblGrid>
                              <w:gridCol w:w="1782"/>
                              <w:gridCol w:w="1351"/>
                              <w:gridCol w:w="2520"/>
                              <w:gridCol w:w="3230"/>
                            </w:tblGrid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cantSplit/>
                                <w:trHeight w:val="360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restart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Faculty of Psychology &amp; Education</w:t>
                                  </w:r>
                                </w:p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心理与教育学院</w:t>
                                  </w: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HA13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工业与组织心理学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Psychology with Honours (Industrial and Organizational Psychology)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cantSplit/>
                                <w:trHeight w:val="360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continue"/>
                                  <w:tcBorders>
                                    <w:left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HA16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青年与社会发展学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Psychology with Honours (Youth and Community Development)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cantSplit/>
                                <w:trHeight w:val="360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continue"/>
                                  <w:tcBorders>
                                    <w:left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HA19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咨询心理学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Psychology with Honours (Counseling Psychology)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cantSplit/>
                                <w:trHeight w:val="529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continue"/>
                                  <w:tcBorders>
                                    <w:left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HA20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儿童及家庭心理学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Psychology with Honours (Child and Family Psychology)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cantSplit/>
                                <w:trHeight w:val="464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continue"/>
                                  <w:tcBorders>
                                    <w:left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HA52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社会服务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Social Work with Honours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cantSplit/>
                                <w:trHeight w:val="464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continue"/>
                                  <w:tcBorders>
                                    <w:left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iCs/>
                                      <w:kern w:val="0"/>
                                      <w:sz w:val="20"/>
                                      <w:szCs w:val="20"/>
                                    </w:rPr>
                                    <w:t>HT06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iCs/>
                                      <w:kern w:val="0"/>
                                      <w:sz w:val="20"/>
                                      <w:szCs w:val="20"/>
                                    </w:rPr>
                                    <w:t>英语学教育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Education with Honours (Education with TESL)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cantSplit/>
                                <w:trHeight w:val="464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continue"/>
                                  <w:tcBorders>
                                    <w:left w:val="single" w:color="auto" w:sz="4" w:space="0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HS20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运动科学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Sports Science with Honour</w:t>
                                  </w:r>
                                  <w:r>
                                    <w:rPr>
                                      <w:kern w:val="0"/>
                                      <w:szCs w:val="21"/>
                                    </w:rPr>
                                    <w:t>s</w:t>
                                  </w:r>
                                </w:p>
                              </w:tc>
                            </w:tr>
                          </w:tbl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.15pt;margin-top:495.1pt;height:291.4pt;width:540pt;z-index:251567104;mso-width-relative:page;mso-height-relative:page;" filled="f" stroked="f" coordsize="21600,21600" o:gfxdata="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AAsKHo2wAAAAwBAAAPAAAAAAAAAAEAIAAAACIAAABkcnMvZG93bnJldi54bWxQ&#10;SwECFAAUAAAACACHTuJATktFNC0CAAAmBAAADgAAAAAAAAABACAAAAAqAQAAZHJzL2Uyb0RvYy54&#10;bWxQSwUGAAAAAAYABgBZAQAAy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tbl>
                      <w:tblPr>
                        <w:tblStyle w:val="8"/>
                        <w:tblW w:w="8883" w:type="dxa"/>
                        <w:jc w:val="center"/>
                        <w:tblInd w:w="0" w:type="dxa"/>
                        <w:tblLayout w:type="fixed"/>
                        <w:tblCellMar>
                          <w:top w:w="0" w:type="dxa"/>
                          <w:left w:w="108" w:type="dxa"/>
                          <w:bottom w:w="0" w:type="dxa"/>
                          <w:right w:w="108" w:type="dxa"/>
                        </w:tblCellMar>
                      </w:tblPr>
                      <w:tblGrid>
                        <w:gridCol w:w="1782"/>
                        <w:gridCol w:w="1351"/>
                        <w:gridCol w:w="2520"/>
                        <w:gridCol w:w="3230"/>
                      </w:tblGrid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cantSplit/>
                          <w:trHeight w:val="360" w:hRule="atLeast"/>
                          <w:jc w:val="center"/>
                        </w:trPr>
                        <w:tc>
                          <w:tcPr>
                            <w:tcW w:w="1782" w:type="dxa"/>
                            <w:vMerge w:val="restart"/>
                            <w:tcBorders>
                              <w:top w:val="single" w:color="auto" w:sz="4" w:space="0"/>
                              <w:left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Faculty of Psychology &amp; Education</w:t>
                            </w:r>
                          </w:p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心理与教育学院</w:t>
                            </w: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HA13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工业与组织心理学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Psychology with Honours (Industrial and Organizational Psychology)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cantSplit/>
                          <w:trHeight w:val="360" w:hRule="atLeast"/>
                          <w:jc w:val="center"/>
                        </w:trPr>
                        <w:tc>
                          <w:tcPr>
                            <w:tcW w:w="1782" w:type="dxa"/>
                            <w:vMerge w:val="continue"/>
                            <w:tcBorders>
                              <w:left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HA16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青年与社会发展学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Psychology with Honours (Youth and Community Development)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cantSplit/>
                          <w:trHeight w:val="360" w:hRule="atLeast"/>
                          <w:jc w:val="center"/>
                        </w:trPr>
                        <w:tc>
                          <w:tcPr>
                            <w:tcW w:w="1782" w:type="dxa"/>
                            <w:vMerge w:val="continue"/>
                            <w:tcBorders>
                              <w:left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HA19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咨询心理学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Psychology with Honours (Counseling Psychology)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cantSplit/>
                          <w:trHeight w:val="529" w:hRule="atLeast"/>
                          <w:jc w:val="center"/>
                        </w:trPr>
                        <w:tc>
                          <w:tcPr>
                            <w:tcW w:w="1782" w:type="dxa"/>
                            <w:vMerge w:val="continue"/>
                            <w:tcBorders>
                              <w:left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HA20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儿童及家庭心理学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Psychology with Honours (Child and Family Psychology)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cantSplit/>
                          <w:trHeight w:val="464" w:hRule="atLeast"/>
                          <w:jc w:val="center"/>
                        </w:trPr>
                        <w:tc>
                          <w:tcPr>
                            <w:tcW w:w="1782" w:type="dxa"/>
                            <w:vMerge w:val="continue"/>
                            <w:tcBorders>
                              <w:left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HA52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社会服务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Social Work with Honours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cantSplit/>
                          <w:trHeight w:val="464" w:hRule="atLeast"/>
                          <w:jc w:val="center"/>
                        </w:trPr>
                        <w:tc>
                          <w:tcPr>
                            <w:tcW w:w="1782" w:type="dxa"/>
                            <w:vMerge w:val="continue"/>
                            <w:tcBorders>
                              <w:left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iCs/>
                                <w:kern w:val="0"/>
                                <w:sz w:val="20"/>
                                <w:szCs w:val="20"/>
                              </w:rPr>
                              <w:t>HT06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iCs/>
                                <w:kern w:val="0"/>
                                <w:sz w:val="20"/>
                                <w:szCs w:val="20"/>
                              </w:rPr>
                              <w:t>英语学教育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Education with Honours (Education with TESL)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cantSplit/>
                          <w:trHeight w:val="464" w:hRule="atLeast"/>
                          <w:jc w:val="center"/>
                        </w:trPr>
                        <w:tc>
                          <w:tcPr>
                            <w:tcW w:w="1782" w:type="dxa"/>
                            <w:vMerge w:val="continue"/>
                            <w:tcBorders>
                              <w:left w:val="single" w:color="auto" w:sz="4" w:space="0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HS20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运动科学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Sports Science with Honour</w:t>
                            </w:r>
                            <w:r>
                              <w:rPr>
                                <w:kern w:val="0"/>
                                <w:szCs w:val="21"/>
                              </w:rPr>
                              <w:t>s</w:t>
                            </w:r>
                          </w:p>
                        </w:tc>
                      </w:tr>
                    </w:tbl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556864" behindDoc="0" locked="0" layoutInCell="1" allowOverlap="1">
                <wp:simplePos x="0" y="0"/>
                <wp:positionH relativeFrom="column">
                  <wp:posOffset>4213860</wp:posOffset>
                </wp:positionH>
                <wp:positionV relativeFrom="paragraph">
                  <wp:posOffset>374015</wp:posOffset>
                </wp:positionV>
                <wp:extent cx="3110230" cy="1120775"/>
                <wp:effectExtent l="0" t="0" r="0" b="0"/>
                <wp:wrapNone/>
                <wp:docPr id="40" name="文本框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10230" cy="1120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0" w:lineRule="atLeast"/>
                              <w:jc w:val="right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E37621"/>
                                <w:sz w:val="44"/>
                                <w:szCs w:val="5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E37621"/>
                                <w:sz w:val="44"/>
                                <w:szCs w:val="52"/>
                              </w:rPr>
                              <w:t>免学费</w:t>
                            </w:r>
                          </w:p>
                          <w:p>
                            <w:pPr>
                              <w:spacing w:line="0" w:lineRule="atLeast"/>
                              <w:jc w:val="distribute"/>
                              <w:rPr>
                                <w:color w:val="E37621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E37621"/>
                                <w:sz w:val="44"/>
                                <w:szCs w:val="52"/>
                              </w:rPr>
                              <w:t>交流生开放专业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1.8pt;margin-top:29.45pt;height:88.25pt;width:244.9pt;z-index:251556864;mso-width-relative:page;mso-height-relative:page;" filled="f" stroked="f" coordsize="21600,21600" o:gfxdata="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C0/ah+2gAAAAsBAAAP&#10;AAAAAAAAAAEAIAAAACIAAABkcnMvZG93bnJldi54bWxQSwECFAAUAAAACACHTuJAUyVjNU8CAABt&#10;BAAADgAAAAAAAAABACAAAAApAQAAZHJzL2Uyb0RvYy54bWxQSwUGAAAAAAYABgBZAQAA6gUAAAAA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0" w:lineRule="atLeast"/>
                        <w:jc w:val="right"/>
                        <w:rPr>
                          <w:rFonts w:ascii="微软雅黑" w:hAnsi="微软雅黑" w:eastAsia="微软雅黑" w:cs="微软雅黑"/>
                          <w:b/>
                          <w:bCs/>
                          <w:color w:val="E37621"/>
                          <w:sz w:val="44"/>
                          <w:szCs w:val="52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E37621"/>
                          <w:sz w:val="44"/>
                          <w:szCs w:val="52"/>
                        </w:rPr>
                        <w:t>免学费</w:t>
                      </w:r>
                    </w:p>
                    <w:p>
                      <w:pPr>
                        <w:spacing w:line="0" w:lineRule="atLeast"/>
                        <w:jc w:val="distribute"/>
                        <w:rPr>
                          <w:color w:val="E37621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E37621"/>
                          <w:sz w:val="44"/>
                          <w:szCs w:val="52"/>
                        </w:rPr>
                        <w:t>交流生开放专业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br w:type="page"/>
      </w:r>
      <w:r>
        <w:rPr>
          <w:rFonts w:hint="eastAsia"/>
        </w:rPr>
        <w:drawing>
          <wp:anchor distT="0" distB="0" distL="114300" distR="114300" simplePos="0" relativeHeight="251501568" behindDoc="1" locked="0" layoutInCell="1" allowOverlap="1">
            <wp:simplePos x="0" y="0"/>
            <wp:positionH relativeFrom="column">
              <wp:posOffset>-10795</wp:posOffset>
            </wp:positionH>
            <wp:positionV relativeFrom="paragraph">
              <wp:posOffset>-1905</wp:posOffset>
            </wp:positionV>
            <wp:extent cx="7565390" cy="1978025"/>
            <wp:effectExtent l="0" t="0" r="0" b="0"/>
            <wp:wrapNone/>
            <wp:docPr id="37" name="图片 37" descr="pep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pep1"/>
                    <pic:cNvPicPr>
                      <a:picLocks noChangeAspect="1"/>
                    </pic:cNvPicPr>
                  </pic:nvPicPr>
                  <pic:blipFill>
                    <a:blip r:embed="rId8"/>
                    <a:srcRect b="81700"/>
                    <a:stretch>
                      <a:fillRect/>
                    </a:stretch>
                  </pic:blipFill>
                  <pic:spPr>
                    <a:xfrm>
                      <a:off x="0" y="0"/>
                      <a:ext cx="7565390" cy="1978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r>
        <mc:AlternateContent>
          <mc:Choice Requires="wps">
            <w:drawing>
              <wp:anchor distT="0" distB="0" distL="114300" distR="114300" simplePos="0" relativeHeight="251572224" behindDoc="0" locked="0" layoutInCell="1" allowOverlap="1">
                <wp:simplePos x="0" y="0"/>
                <wp:positionH relativeFrom="column">
                  <wp:posOffset>245745</wp:posOffset>
                </wp:positionH>
                <wp:positionV relativeFrom="paragraph">
                  <wp:posOffset>347980</wp:posOffset>
                </wp:positionV>
                <wp:extent cx="7089140" cy="2762250"/>
                <wp:effectExtent l="0" t="0" r="0" b="0"/>
                <wp:wrapNone/>
                <wp:docPr id="45" name="文本框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49555" y="218440"/>
                          <a:ext cx="7089140" cy="2762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8"/>
                              <w:tblW w:w="8883" w:type="dxa"/>
                              <w:jc w:val="center"/>
                              <w:tblInd w:w="0" w:type="dxa"/>
                              <w:tblLayout w:type="fixed"/>
                              <w:tblCellMar>
                                <w:top w:w="0" w:type="dxa"/>
                                <w:left w:w="108" w:type="dxa"/>
                                <w:bottom w:w="0" w:type="dxa"/>
                                <w:right w:w="108" w:type="dxa"/>
                              </w:tblCellMar>
                            </w:tblPr>
                            <w:tblGrid>
                              <w:gridCol w:w="1782"/>
                              <w:gridCol w:w="1351"/>
                              <w:gridCol w:w="2520"/>
                              <w:gridCol w:w="3230"/>
                            </w:tblGrid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cantSplit/>
                                <w:trHeight w:val="440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restart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Faculty of Computing &amp; Informatics</w:t>
                                  </w:r>
                                </w:p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计算机与信息学院</w:t>
                                  </w:r>
                                </w:p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HC12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多媒体技术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Science with Honours (Multimedia Technology)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cantSplit/>
                                <w:trHeight w:val="459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continue"/>
                                  <w:tcBorders>
                                    <w:left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HC13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电子商务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Information Technology (E-Commerce) with Honours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cantSplit/>
                                <w:trHeight w:val="459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continue"/>
                                  <w:tcBorders>
                                    <w:left w:val="single" w:color="auto" w:sz="4" w:space="0"/>
                                    <w:right w:val="single" w:color="auto" w:sz="4" w:space="0"/>
                                  </w:tcBorders>
                                  <w:shd w:val="clear" w:color="auto" w:fill="auto"/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HC00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软件工程学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Information Technology with Honours (Software Engineering)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cantSplit/>
                                <w:trHeight w:val="459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continue"/>
                                  <w:tcBorders>
                                    <w:left w:val="single" w:color="auto" w:sz="4" w:space="0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shd w:val="clear" w:color="auto" w:fill="auto"/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HC05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系统与网络管理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Information Technology with Honours (System and Network Management)</w:t>
                                  </w:r>
                                </w:p>
                              </w:tc>
                            </w:tr>
                          </w:tbl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.35pt;margin-top:27.4pt;height:217.5pt;width:558.2pt;z-index:251572224;mso-width-relative:page;mso-height-relative:page;" filled="f" stroked="f" coordsize="21600,21600" o:gfxdata="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axsVFNsAAAAKAQAADwAAAAAAAAABACAAAAAiAAAAZHJzL2Rvd25yZXYueG1sUEsBAhQA&#10;FAAAAAgAh07iQPuvhUQoAgAAJQQAAA4AAAAAAAAAAQAgAAAAKgEAAGRycy9lMm9Eb2MueG1sUEsF&#10;BgAAAAAGAAYAWQEAAMQ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tbl>
                      <w:tblPr>
                        <w:tblStyle w:val="8"/>
                        <w:tblW w:w="8883" w:type="dxa"/>
                        <w:jc w:val="center"/>
                        <w:tblInd w:w="0" w:type="dxa"/>
                        <w:tblLayout w:type="fixed"/>
                        <w:tblCellMar>
                          <w:top w:w="0" w:type="dxa"/>
                          <w:left w:w="108" w:type="dxa"/>
                          <w:bottom w:w="0" w:type="dxa"/>
                          <w:right w:w="108" w:type="dxa"/>
                        </w:tblCellMar>
                      </w:tblPr>
                      <w:tblGrid>
                        <w:gridCol w:w="1782"/>
                        <w:gridCol w:w="1351"/>
                        <w:gridCol w:w="2520"/>
                        <w:gridCol w:w="3230"/>
                      </w:tblGrid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cantSplit/>
                          <w:trHeight w:val="440" w:hRule="atLeast"/>
                          <w:jc w:val="center"/>
                        </w:trPr>
                        <w:tc>
                          <w:tcPr>
                            <w:tcW w:w="1782" w:type="dxa"/>
                            <w:vMerge w:val="restart"/>
                            <w:tcBorders>
                              <w:top w:val="single" w:color="auto" w:sz="4" w:space="0"/>
                              <w:left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Faculty of Computing &amp; Informatics</w:t>
                            </w:r>
                          </w:p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计算机与信息学院</w:t>
                            </w:r>
                          </w:p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HC12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多媒体技术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Science with Honours (Multimedia Technology)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cantSplit/>
                          <w:trHeight w:val="459" w:hRule="atLeast"/>
                          <w:jc w:val="center"/>
                        </w:trPr>
                        <w:tc>
                          <w:tcPr>
                            <w:tcW w:w="1782" w:type="dxa"/>
                            <w:vMerge w:val="continue"/>
                            <w:tcBorders>
                              <w:left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HC13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电子商务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Information Technology (E-Commerce) with Honours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cantSplit/>
                          <w:trHeight w:val="459" w:hRule="atLeast"/>
                          <w:jc w:val="center"/>
                        </w:trPr>
                        <w:tc>
                          <w:tcPr>
                            <w:tcW w:w="1782" w:type="dxa"/>
                            <w:vMerge w:val="continue"/>
                            <w:tcBorders>
                              <w:left w:val="single" w:color="auto" w:sz="4" w:space="0"/>
                              <w:right w:val="single" w:color="auto" w:sz="4" w:space="0"/>
                            </w:tcBorders>
                            <w:shd w:val="clear" w:color="auto" w:fill="auto"/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shd w:val="clear" w:color="auto" w:fill="FFFFFF"/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HC00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shd w:val="clear" w:color="auto" w:fill="FFFFFF"/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软件工程学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shd w:val="clear" w:color="auto" w:fill="FFFFFF"/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Information Technology with Honours (Software Engineering)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cantSplit/>
                          <w:trHeight w:val="459" w:hRule="atLeast"/>
                          <w:jc w:val="center"/>
                        </w:trPr>
                        <w:tc>
                          <w:tcPr>
                            <w:tcW w:w="1782" w:type="dxa"/>
                            <w:vMerge w:val="continue"/>
                            <w:tcBorders>
                              <w:left w:val="single" w:color="auto" w:sz="4" w:space="0"/>
                              <w:bottom w:val="single" w:color="auto" w:sz="4" w:space="0"/>
                              <w:right w:val="single" w:color="auto" w:sz="4" w:space="0"/>
                            </w:tcBorders>
                            <w:shd w:val="clear" w:color="auto" w:fill="auto"/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shd w:val="clear" w:color="auto" w:fill="FFFFFF"/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HC05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shd w:val="clear" w:color="auto" w:fill="FFFFFF"/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系统与网络管理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shd w:val="clear" w:color="auto" w:fill="FFFFFF"/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Information Technology with Honours (System and Network Management)</w:t>
                            </w:r>
                          </w:p>
                        </w:tc>
                      </w:tr>
                    </w:tbl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849728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2811145</wp:posOffset>
                </wp:positionV>
                <wp:extent cx="7211695" cy="2912110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695" cy="29121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8"/>
                              <w:tblW w:w="8883" w:type="dxa"/>
                              <w:jc w:val="center"/>
                              <w:tblInd w:w="0" w:type="dxa"/>
                              <w:tblLayout w:type="fixed"/>
                              <w:tblCellMar>
                                <w:top w:w="0" w:type="dxa"/>
                                <w:left w:w="108" w:type="dxa"/>
                                <w:bottom w:w="0" w:type="dxa"/>
                                <w:right w:w="108" w:type="dxa"/>
                              </w:tblCellMar>
                            </w:tblPr>
                            <w:tblGrid>
                              <w:gridCol w:w="1782"/>
                              <w:gridCol w:w="1351"/>
                              <w:gridCol w:w="2520"/>
                              <w:gridCol w:w="3230"/>
                            </w:tblGrid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cantSplit/>
                                <w:trHeight w:val="360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restart"/>
                                  <w:tcBorders>
                                    <w:left w:val="single" w:color="auto" w:sz="4" w:space="0"/>
                                    <w:right w:val="single" w:color="auto" w:sz="4" w:space="0"/>
                                  </w:tcBorders>
                                  <w:shd w:val="clear" w:color="auto" w:fill="auto"/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Faculty of Engineering</w:t>
                                  </w:r>
                                </w:p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工程学院</w:t>
                                  </w: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HK01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iCs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iCs/>
                                      <w:kern w:val="0"/>
                                      <w:sz w:val="20"/>
                                      <w:szCs w:val="20"/>
                                    </w:rPr>
                                    <w:t>土木工程学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Engineering with Honours (Civil Engineering)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cantSplit/>
                                <w:trHeight w:val="360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continue"/>
                                  <w:tcBorders>
                                    <w:left w:val="single" w:color="auto" w:sz="4" w:space="0"/>
                                    <w:right w:val="single" w:color="auto" w:sz="4" w:space="0"/>
                                  </w:tcBorders>
                                  <w:shd w:val="clear" w:color="auto" w:fill="auto"/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>
                                  <w:pPr>
                                    <w:widowControl/>
                                    <w:spacing w:line="240" w:lineRule="exact"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HK02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>
                                  <w:pPr>
                                    <w:widowControl/>
                                    <w:spacing w:line="240" w:lineRule="exact"/>
                                    <w:rPr>
                                      <w:rFonts w:ascii="微软雅黑" w:hAnsi="微软雅黑" w:eastAsia="微软雅黑" w:cs="微软雅黑"/>
                                      <w:iCs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iCs/>
                                      <w:kern w:val="0"/>
                                      <w:sz w:val="20"/>
                                      <w:szCs w:val="20"/>
                                    </w:rPr>
                                    <w:t>电气与电子工程学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Engineering with Honours (Electrical and Electronic Engineering)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cantSplit/>
                                <w:trHeight w:val="360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continue"/>
                                  <w:tcBorders>
                                    <w:left w:val="single" w:color="auto" w:sz="4" w:space="0"/>
                                    <w:right w:val="single" w:color="auto" w:sz="4" w:space="0"/>
                                  </w:tcBorders>
                                  <w:shd w:val="clear" w:color="auto" w:fill="auto"/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HK03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iCs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iCs/>
                                      <w:kern w:val="0"/>
                                      <w:sz w:val="20"/>
                                      <w:szCs w:val="20"/>
                                    </w:rPr>
                                    <w:t>化学工程学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Engineering with Honours (Chemical Engineering)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cantSplit/>
                                <w:trHeight w:val="360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continue"/>
                                  <w:tcBorders>
                                    <w:left w:val="single" w:color="auto" w:sz="4" w:space="0"/>
                                    <w:right w:val="single" w:color="auto" w:sz="4" w:space="0"/>
                                  </w:tcBorders>
                                  <w:shd w:val="clear" w:color="auto" w:fill="auto"/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HK08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iCs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iCs/>
                                      <w:kern w:val="0"/>
                                      <w:sz w:val="20"/>
                                      <w:szCs w:val="20"/>
                                    </w:rPr>
                                    <w:t>机械工程学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Engineering with Honours (Mechanical Engineering)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cantSplit/>
                                <w:trHeight w:val="360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continue"/>
                                  <w:tcBorders>
                                    <w:left w:val="single" w:color="auto" w:sz="4" w:space="0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shd w:val="clear" w:color="auto" w:fill="auto"/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HK20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iCs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iCs/>
                                      <w:kern w:val="0"/>
                                      <w:sz w:val="20"/>
                                      <w:szCs w:val="20"/>
                                    </w:rPr>
                                    <w:t>计算机工程学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Engineering with Honours (Computer Engineering)</w:t>
                                  </w:r>
                                </w:p>
                              </w:tc>
                            </w:tr>
                          </w:tbl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.6pt;margin-top:221.35pt;height:229.3pt;width:567.85pt;z-index:251849728;mso-width-relative:page;mso-height-relative:page;" filled="f" stroked="f" coordsize="21600,21600" o:gfxdata="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NN4&#10;c8/cAAAACwEAAA8AAAAAAAAAAQAgAAAAIgAAAGRycy9kb3ducmV2LnhtbFBLAQIUABQAAAAIAIdO&#10;4kCqohW0HwIAABsEAAAOAAAAAAAAAAEAIAAAACsBAABkcnMvZTJvRG9jLnhtbFBLBQYAAAAABgAG&#10;AFkBAAC8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tbl>
                      <w:tblPr>
                        <w:tblStyle w:val="8"/>
                        <w:tblW w:w="8883" w:type="dxa"/>
                        <w:jc w:val="center"/>
                        <w:tblInd w:w="0" w:type="dxa"/>
                        <w:tblLayout w:type="fixed"/>
                        <w:tblCellMar>
                          <w:top w:w="0" w:type="dxa"/>
                          <w:left w:w="108" w:type="dxa"/>
                          <w:bottom w:w="0" w:type="dxa"/>
                          <w:right w:w="108" w:type="dxa"/>
                        </w:tblCellMar>
                      </w:tblPr>
                      <w:tblGrid>
                        <w:gridCol w:w="1782"/>
                        <w:gridCol w:w="1351"/>
                        <w:gridCol w:w="2520"/>
                        <w:gridCol w:w="3230"/>
                      </w:tblGrid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cantSplit/>
                          <w:trHeight w:val="360" w:hRule="atLeast"/>
                          <w:jc w:val="center"/>
                        </w:trPr>
                        <w:tc>
                          <w:tcPr>
                            <w:tcW w:w="1782" w:type="dxa"/>
                            <w:vMerge w:val="restart"/>
                            <w:tcBorders>
                              <w:left w:val="single" w:color="auto" w:sz="4" w:space="0"/>
                              <w:right w:val="single" w:color="auto" w:sz="4" w:space="0"/>
                            </w:tcBorders>
                            <w:shd w:val="clear" w:color="auto" w:fill="auto"/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Faculty of Engineering</w:t>
                            </w:r>
                          </w:p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工程学院</w:t>
                            </w: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shd w:val="clear" w:color="auto" w:fill="FFFFFF"/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HK01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shd w:val="clear" w:color="auto" w:fill="FFFFFF"/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iCs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iCs/>
                                <w:kern w:val="0"/>
                                <w:sz w:val="20"/>
                                <w:szCs w:val="20"/>
                              </w:rPr>
                              <w:t>土木工程学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shd w:val="clear" w:color="auto" w:fill="FFFFFF"/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Engineering with Honours (Civil Engineering)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cantSplit/>
                          <w:trHeight w:val="360" w:hRule="atLeast"/>
                          <w:jc w:val="center"/>
                        </w:trPr>
                        <w:tc>
                          <w:tcPr>
                            <w:tcW w:w="1782" w:type="dxa"/>
                            <w:vMerge w:val="continue"/>
                            <w:tcBorders>
                              <w:left w:val="single" w:color="auto" w:sz="4" w:space="0"/>
                              <w:right w:val="single" w:color="auto" w:sz="4" w:space="0"/>
                            </w:tcBorders>
                            <w:shd w:val="clear" w:color="auto" w:fill="auto"/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shd w:val="clear" w:color="auto" w:fill="FFFFFF"/>
                            <w:vAlign w:val="center"/>
                          </w:tcPr>
                          <w:p>
                            <w:pPr>
                              <w:widowControl/>
                              <w:spacing w:line="240" w:lineRule="exact"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HK02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shd w:val="clear" w:color="auto" w:fill="FFFFFF"/>
                            <w:vAlign w:val="center"/>
                          </w:tcPr>
                          <w:p>
                            <w:pPr>
                              <w:widowControl/>
                              <w:spacing w:line="240" w:lineRule="exact"/>
                              <w:rPr>
                                <w:rFonts w:ascii="微软雅黑" w:hAnsi="微软雅黑" w:eastAsia="微软雅黑" w:cs="微软雅黑"/>
                                <w:iCs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iCs/>
                                <w:kern w:val="0"/>
                                <w:sz w:val="20"/>
                                <w:szCs w:val="20"/>
                              </w:rPr>
                              <w:t>电气与电子工程学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shd w:val="clear" w:color="auto" w:fill="FFFFFF"/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Engineering with Honours (Electrical and Electronic Engineering)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cantSplit/>
                          <w:trHeight w:val="360" w:hRule="atLeast"/>
                          <w:jc w:val="center"/>
                        </w:trPr>
                        <w:tc>
                          <w:tcPr>
                            <w:tcW w:w="1782" w:type="dxa"/>
                            <w:vMerge w:val="continue"/>
                            <w:tcBorders>
                              <w:left w:val="single" w:color="auto" w:sz="4" w:space="0"/>
                              <w:right w:val="single" w:color="auto" w:sz="4" w:space="0"/>
                            </w:tcBorders>
                            <w:shd w:val="clear" w:color="auto" w:fill="auto"/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shd w:val="clear" w:color="auto" w:fill="FFFFFF"/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HK03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shd w:val="clear" w:color="auto" w:fill="FFFFFF"/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iCs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iCs/>
                                <w:kern w:val="0"/>
                                <w:sz w:val="20"/>
                                <w:szCs w:val="20"/>
                              </w:rPr>
                              <w:t>化学工程学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shd w:val="clear" w:color="auto" w:fill="FFFFFF"/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Engineering with Honours (Chemical Engineering)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cantSplit/>
                          <w:trHeight w:val="360" w:hRule="atLeast"/>
                          <w:jc w:val="center"/>
                        </w:trPr>
                        <w:tc>
                          <w:tcPr>
                            <w:tcW w:w="1782" w:type="dxa"/>
                            <w:vMerge w:val="continue"/>
                            <w:tcBorders>
                              <w:left w:val="single" w:color="auto" w:sz="4" w:space="0"/>
                              <w:right w:val="single" w:color="auto" w:sz="4" w:space="0"/>
                            </w:tcBorders>
                            <w:shd w:val="clear" w:color="auto" w:fill="auto"/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shd w:val="clear" w:color="auto" w:fill="FFFFFF"/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HK08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shd w:val="clear" w:color="auto" w:fill="FFFFFF"/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iCs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iCs/>
                                <w:kern w:val="0"/>
                                <w:sz w:val="20"/>
                                <w:szCs w:val="20"/>
                              </w:rPr>
                              <w:t>机械工程学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shd w:val="clear" w:color="auto" w:fill="FFFFFF"/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Engineering with Honours (Mechanical Engineering)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cantSplit/>
                          <w:trHeight w:val="360" w:hRule="atLeast"/>
                          <w:jc w:val="center"/>
                        </w:trPr>
                        <w:tc>
                          <w:tcPr>
                            <w:tcW w:w="1782" w:type="dxa"/>
                            <w:vMerge w:val="continue"/>
                            <w:tcBorders>
                              <w:left w:val="single" w:color="auto" w:sz="4" w:space="0"/>
                              <w:bottom w:val="single" w:color="auto" w:sz="4" w:space="0"/>
                              <w:right w:val="single" w:color="auto" w:sz="4" w:space="0"/>
                            </w:tcBorders>
                            <w:shd w:val="clear" w:color="auto" w:fill="auto"/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shd w:val="clear" w:color="auto" w:fill="FFFFFF"/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HK20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shd w:val="clear" w:color="auto" w:fill="FFFFFF"/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iCs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iCs/>
                                <w:kern w:val="0"/>
                                <w:sz w:val="20"/>
                                <w:szCs w:val="20"/>
                              </w:rPr>
                              <w:t>计算机工程学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shd w:val="clear" w:color="auto" w:fill="FFFFFF"/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Engineering with Honours (Computer Engineering)</w:t>
                            </w:r>
                          </w:p>
                        </w:tc>
                      </w:tr>
                    </w:tbl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582464" behindDoc="0" locked="0" layoutInCell="1" allowOverlap="1">
                <wp:simplePos x="0" y="0"/>
                <wp:positionH relativeFrom="column">
                  <wp:posOffset>250825</wp:posOffset>
                </wp:positionH>
                <wp:positionV relativeFrom="paragraph">
                  <wp:posOffset>5091430</wp:posOffset>
                </wp:positionV>
                <wp:extent cx="7089140" cy="3129280"/>
                <wp:effectExtent l="0" t="0" r="0" b="0"/>
                <wp:wrapNone/>
                <wp:docPr id="47" name="文本框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89140" cy="31292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8"/>
                              <w:tblW w:w="8883" w:type="dxa"/>
                              <w:jc w:val="center"/>
                              <w:tblInd w:w="0" w:type="dxa"/>
                              <w:tblLayout w:type="fixed"/>
                              <w:tblCellMar>
                                <w:top w:w="0" w:type="dxa"/>
                                <w:left w:w="108" w:type="dxa"/>
                                <w:bottom w:w="0" w:type="dxa"/>
                                <w:right w:w="108" w:type="dxa"/>
                              </w:tblCellMar>
                            </w:tblPr>
                            <w:tblGrid>
                              <w:gridCol w:w="1782"/>
                              <w:gridCol w:w="1351"/>
                              <w:gridCol w:w="2520"/>
                              <w:gridCol w:w="3230"/>
                            </w:tblGrid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cantSplit/>
                                <w:trHeight w:val="723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restart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Faculty of Food Science &amp; Nutrition</w:t>
                                  </w:r>
                                </w:p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食品科学及营养学院</w:t>
                                  </w: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HS04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食品科学及营养学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Food Science with Honours (Food Science and Nutrition)　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cantSplit/>
                                <w:trHeight w:val="761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continue"/>
                                  <w:tcBorders>
                                    <w:left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HY07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食品工艺与生物加工学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Food Science with Honours (Food Technology and Bio Processing)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cantSplit/>
                                <w:trHeight w:val="761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continue"/>
                                  <w:tcBorders>
                                    <w:left w:val="single" w:color="auto" w:sz="4" w:space="0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HG09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食品服务与管理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Food Science with Honours (Food Services</w:t>
                                  </w:r>
                                  <w:r>
                                    <w:rPr>
                                      <w:kern w:val="0"/>
                                      <w:szCs w:val="21"/>
                                    </w:rPr>
                                    <w:t>)</w:t>
                                  </w:r>
                                </w:p>
                              </w:tc>
                            </w:tr>
                          </w:tbl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.75pt;margin-top:400.9pt;height:246.4pt;width:558.2pt;z-index:251582464;mso-width-relative:page;mso-height-relative:page;" filled="f" stroked="f" coordsize="21600,21600" o:gfxdata="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jdlenNwAAAAMAQAADwAAAAAAAAABACAAAAAiAAAAZHJzL2Rvd25yZXYueG1sUEsBAhQAFAAAAAgA&#10;h07iQBmibn0hAgAAGwQAAA4AAAAAAAAAAQAgAAAAKwEAAGRycy9lMm9Eb2MueG1sUEsFBgAAAAAG&#10;AAYAWQEAAL4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tbl>
                      <w:tblPr>
                        <w:tblStyle w:val="8"/>
                        <w:tblW w:w="8883" w:type="dxa"/>
                        <w:jc w:val="center"/>
                        <w:tblInd w:w="0" w:type="dxa"/>
                        <w:tblLayout w:type="fixed"/>
                        <w:tblCellMar>
                          <w:top w:w="0" w:type="dxa"/>
                          <w:left w:w="108" w:type="dxa"/>
                          <w:bottom w:w="0" w:type="dxa"/>
                          <w:right w:w="108" w:type="dxa"/>
                        </w:tblCellMar>
                      </w:tblPr>
                      <w:tblGrid>
                        <w:gridCol w:w="1782"/>
                        <w:gridCol w:w="1351"/>
                        <w:gridCol w:w="2520"/>
                        <w:gridCol w:w="3230"/>
                      </w:tblGrid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cantSplit/>
                          <w:trHeight w:val="723" w:hRule="atLeast"/>
                          <w:jc w:val="center"/>
                        </w:trPr>
                        <w:tc>
                          <w:tcPr>
                            <w:tcW w:w="1782" w:type="dxa"/>
                            <w:vMerge w:val="restart"/>
                            <w:tcBorders>
                              <w:top w:val="single" w:color="auto" w:sz="4" w:space="0"/>
                              <w:left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Faculty of Food Science &amp; Nutrition</w:t>
                            </w:r>
                          </w:p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食品科学及营养学院</w:t>
                            </w: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HS04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食品科学及营养学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Food Science with Honours (Food Science and Nutrition)　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cantSplit/>
                          <w:trHeight w:val="761" w:hRule="atLeast"/>
                          <w:jc w:val="center"/>
                        </w:trPr>
                        <w:tc>
                          <w:tcPr>
                            <w:tcW w:w="1782" w:type="dxa"/>
                            <w:vMerge w:val="continue"/>
                            <w:tcBorders>
                              <w:left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HY07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食品工艺与生物加工学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Food Science with Honours (Food Technology and Bio Processing)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cantSplit/>
                          <w:trHeight w:val="761" w:hRule="atLeast"/>
                          <w:jc w:val="center"/>
                        </w:trPr>
                        <w:tc>
                          <w:tcPr>
                            <w:tcW w:w="1782" w:type="dxa"/>
                            <w:vMerge w:val="continue"/>
                            <w:tcBorders>
                              <w:left w:val="single" w:color="auto" w:sz="4" w:space="0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HG09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食品服务与管理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Food Science with Honours (Food Services</w:t>
                            </w:r>
                            <w:r>
                              <w:rPr>
                                <w:kern w:val="0"/>
                                <w:szCs w:val="21"/>
                              </w:rPr>
                              <w:t>)</w:t>
                            </w:r>
                          </w:p>
                        </w:tc>
                      </w:tr>
                    </w:tbl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856896" behindDoc="0" locked="0" layoutInCell="1" allowOverlap="1">
                <wp:simplePos x="0" y="0"/>
                <wp:positionH relativeFrom="column">
                  <wp:posOffset>489585</wp:posOffset>
                </wp:positionH>
                <wp:positionV relativeFrom="paragraph">
                  <wp:posOffset>7184390</wp:posOffset>
                </wp:positionV>
                <wp:extent cx="6645910" cy="3469640"/>
                <wp:effectExtent l="0" t="0" r="0" b="0"/>
                <wp:wrapNone/>
                <wp:docPr id="52" name="文本框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45910" cy="3469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8"/>
                              <w:tblW w:w="8883" w:type="dxa"/>
                              <w:jc w:val="center"/>
                              <w:tblInd w:w="0" w:type="dxa"/>
                              <w:tblLayout w:type="fixed"/>
                              <w:tblCellMar>
                                <w:top w:w="0" w:type="dxa"/>
                                <w:left w:w="108" w:type="dxa"/>
                                <w:bottom w:w="0" w:type="dxa"/>
                                <w:right w:w="108" w:type="dxa"/>
                              </w:tblCellMar>
                            </w:tblPr>
                            <w:tblGrid>
                              <w:gridCol w:w="1782"/>
                              <w:gridCol w:w="1351"/>
                              <w:gridCol w:w="2520"/>
                              <w:gridCol w:w="3230"/>
                            </w:tblGrid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80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restart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Faculty of International Finance Labuan国际金融学院</w:t>
                                  </w:r>
                                </w:p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（纳闽校区）</w:t>
                                  </w: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HE19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国际金融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International</w:t>
                                  </w:r>
                                  <w:r>
                                    <w:rPr>
                                      <w:kern w:val="0"/>
                                      <w:szCs w:val="21"/>
                                    </w:rPr>
                                    <w:t xml:space="preserve"> Business</w:t>
                                  </w: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 xml:space="preserve"> (International Finance) with Honours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80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continue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HE20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国际与境外银行学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International Finance (International and Offshore Banking) with Honours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80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continue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HE21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国际市场营销学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International Marketing with Honours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80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continue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HE22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国际金融经济学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International Finance (International Financial Economics) with Honours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80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continue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HE23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伊斯兰金融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Islamic Finance with Honours</w:t>
                                  </w:r>
                                </w:p>
                              </w:tc>
                            </w:tr>
                          </w:tbl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8.55pt;margin-top:565.7pt;height:273.2pt;width:523.3pt;z-index:251856896;mso-width-relative:page;mso-height-relative:page;" filled="f" stroked="f" coordsize="21600,21600" o:gfxdata="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2z4P3dwAAAANAQAADwAAAAAAAAABACAAAAAiAAAAZHJzL2Rvd25yZXYueG1sUEsBAhQAFAAAAAgA&#10;h07iQNBkiqkhAgAAGwQAAA4AAAAAAAAAAQAgAAAAKwEAAGRycy9lMm9Eb2MueG1sUEsFBgAAAAAG&#10;AAYAWQEAAL4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tbl>
                      <w:tblPr>
                        <w:tblStyle w:val="8"/>
                        <w:tblW w:w="8883" w:type="dxa"/>
                        <w:jc w:val="center"/>
                        <w:tblInd w:w="0" w:type="dxa"/>
                        <w:tblLayout w:type="fixed"/>
                        <w:tblCellMar>
                          <w:top w:w="0" w:type="dxa"/>
                          <w:left w:w="108" w:type="dxa"/>
                          <w:bottom w:w="0" w:type="dxa"/>
                          <w:right w:w="108" w:type="dxa"/>
                        </w:tblCellMar>
                      </w:tblPr>
                      <w:tblGrid>
                        <w:gridCol w:w="1782"/>
                        <w:gridCol w:w="1351"/>
                        <w:gridCol w:w="2520"/>
                        <w:gridCol w:w="3230"/>
                      </w:tblGrid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80" w:hRule="atLeast"/>
                          <w:jc w:val="center"/>
                        </w:trPr>
                        <w:tc>
                          <w:tcPr>
                            <w:tcW w:w="1782" w:type="dxa"/>
                            <w:vMerge w:val="restart"/>
                            <w:tcBorders>
                              <w:top w:val="single" w:color="auto" w:sz="4" w:space="0"/>
                              <w:left w:val="single" w:color="auto" w:sz="4" w:space="0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Faculty of International Finance Labuan国际金融学院</w:t>
                            </w:r>
                          </w:p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（纳闽校区）</w:t>
                            </w: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HE19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国际金融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International</w:t>
                            </w:r>
                            <w:r>
                              <w:rPr>
                                <w:kern w:val="0"/>
                                <w:szCs w:val="21"/>
                              </w:rPr>
                              <w:t xml:space="preserve"> Business</w:t>
                            </w: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 xml:space="preserve"> (International Finance) with Honours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80" w:hRule="atLeast"/>
                          <w:jc w:val="center"/>
                        </w:trPr>
                        <w:tc>
                          <w:tcPr>
                            <w:tcW w:w="1782" w:type="dxa"/>
                            <w:vMerge w:val="continue"/>
                            <w:tcBorders>
                              <w:top w:val="single" w:color="auto" w:sz="4" w:space="0"/>
                              <w:left w:val="single" w:color="auto" w:sz="4" w:space="0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HE20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国际与境外银行学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International Finance (International and Offshore Banking) with Honours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80" w:hRule="atLeast"/>
                          <w:jc w:val="center"/>
                        </w:trPr>
                        <w:tc>
                          <w:tcPr>
                            <w:tcW w:w="1782" w:type="dxa"/>
                            <w:vMerge w:val="continue"/>
                            <w:tcBorders>
                              <w:top w:val="single" w:color="auto" w:sz="4" w:space="0"/>
                              <w:left w:val="single" w:color="auto" w:sz="4" w:space="0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HE21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国际市场营销学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International Marketing with Honours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80" w:hRule="atLeast"/>
                          <w:jc w:val="center"/>
                        </w:trPr>
                        <w:tc>
                          <w:tcPr>
                            <w:tcW w:w="1782" w:type="dxa"/>
                            <w:vMerge w:val="continue"/>
                            <w:tcBorders>
                              <w:top w:val="single" w:color="auto" w:sz="4" w:space="0"/>
                              <w:left w:val="single" w:color="auto" w:sz="4" w:space="0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HE22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国际金融经济学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International Finance (International Financial Economics) with Honours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80" w:hRule="atLeast"/>
                          <w:jc w:val="center"/>
                        </w:trPr>
                        <w:tc>
                          <w:tcPr>
                            <w:tcW w:w="1782" w:type="dxa"/>
                            <w:vMerge w:val="continue"/>
                            <w:tcBorders>
                              <w:top w:val="single" w:color="auto" w:sz="4" w:space="0"/>
                              <w:left w:val="single" w:color="auto" w:sz="4" w:space="0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HE23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伊斯兰金融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Islamic Finance with Honours</w:t>
                            </w:r>
                          </w:p>
                        </w:tc>
                      </w:tr>
                    </w:tbl>
                    <w:p/>
                  </w:txbxContent>
                </v:textbox>
              </v:shape>
            </w:pict>
          </mc:Fallback>
        </mc:AlternateContent>
      </w:r>
      <w:r>
        <w:rPr>
          <w:rFonts w:hint="eastAsia"/>
        </w:rPr>
        <w:br w:type="page"/>
      </w:r>
    </w:p>
    <w:p/>
    <w:p>
      <w:pPr>
        <w:widowControl/>
        <w:jc w:val="left"/>
      </w:pPr>
      <w:r>
        <mc:AlternateContent>
          <mc:Choice Requires="wps">
            <w:drawing>
              <wp:anchor distT="0" distB="0" distL="114300" distR="114300" simplePos="0" relativeHeight="251627520" behindDoc="0" locked="0" layoutInCell="1" allowOverlap="1">
                <wp:simplePos x="0" y="0"/>
                <wp:positionH relativeFrom="column">
                  <wp:posOffset>19050</wp:posOffset>
                </wp:positionH>
                <wp:positionV relativeFrom="paragraph">
                  <wp:posOffset>7162800</wp:posOffset>
                </wp:positionV>
                <wp:extent cx="7388860" cy="3034030"/>
                <wp:effectExtent l="0" t="0" r="0" b="0"/>
                <wp:wrapNone/>
                <wp:docPr id="35" name="文本框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88860" cy="30340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8"/>
                              <w:tblW w:w="8883" w:type="dxa"/>
                              <w:jc w:val="center"/>
                              <w:tblInd w:w="0" w:type="dxa"/>
                              <w:tblLayout w:type="fixed"/>
                              <w:tblCellMar>
                                <w:top w:w="0" w:type="dxa"/>
                                <w:left w:w="108" w:type="dxa"/>
                                <w:bottom w:w="0" w:type="dxa"/>
                                <w:right w:w="108" w:type="dxa"/>
                              </w:tblCellMar>
                            </w:tblPr>
                            <w:tblGrid>
                              <w:gridCol w:w="1782"/>
                              <w:gridCol w:w="1351"/>
                              <w:gridCol w:w="2520"/>
                              <w:gridCol w:w="3230"/>
                            </w:tblGrid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cantSplit/>
                                <w:trHeight w:val="360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restart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Faculty of Humanities, Arts and Heritage</w:t>
                                  </w:r>
                                </w:p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人文、艺术和文化遗产学院</w:t>
                                  </w: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HA02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传媒学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Social Sciences with Honours (Communications)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cantSplit/>
                                <w:trHeight w:val="360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continue"/>
                                  <w:tcBorders>
                                    <w:left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b/>
                                      <w:bCs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HA15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国际关系学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Social Sciences with Honours (International Relations)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cantSplit/>
                                <w:trHeight w:val="360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continue"/>
                                  <w:tcBorders>
                                    <w:left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b/>
                                      <w:bCs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HA11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音乐研究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Arts with Honours (Music Studies)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cantSplit/>
                                <w:trHeight w:val="360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continue"/>
                                  <w:tcBorders>
                                    <w:left w:val="single" w:color="auto" w:sz="4" w:space="0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b/>
                                      <w:bCs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HA32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视觉艺术科技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Visual Art Technology with Honours</w:t>
                                  </w:r>
                                </w:p>
                              </w:tc>
                            </w:tr>
                          </w:tbl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.5pt;margin-top:564pt;height:238.9pt;width:581.8pt;z-index:251627520;mso-width-relative:page;mso-height-relative:page;" filled="f" stroked="f" coordsize="21600,21600" o:gfxdata="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Z8oy+9sAAAAMAQAADwAAAAAAAAABACAAAAAiAAAAZHJzL2Rvd25yZXYueG1sUEsBAhQAFAAAAAgA&#10;h07iQExamF8iAgAAGwQAAA4AAAAAAAAAAQAgAAAAKgEAAGRycy9lMm9Eb2MueG1sUEsFBgAAAAAG&#10;AAYAWQEAAL4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tbl>
                      <w:tblPr>
                        <w:tblStyle w:val="8"/>
                        <w:tblW w:w="8883" w:type="dxa"/>
                        <w:jc w:val="center"/>
                        <w:tblInd w:w="0" w:type="dxa"/>
                        <w:tblLayout w:type="fixed"/>
                        <w:tblCellMar>
                          <w:top w:w="0" w:type="dxa"/>
                          <w:left w:w="108" w:type="dxa"/>
                          <w:bottom w:w="0" w:type="dxa"/>
                          <w:right w:w="108" w:type="dxa"/>
                        </w:tblCellMar>
                      </w:tblPr>
                      <w:tblGrid>
                        <w:gridCol w:w="1782"/>
                        <w:gridCol w:w="1351"/>
                        <w:gridCol w:w="2520"/>
                        <w:gridCol w:w="3230"/>
                      </w:tblGrid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cantSplit/>
                          <w:trHeight w:val="360" w:hRule="atLeast"/>
                          <w:jc w:val="center"/>
                        </w:trPr>
                        <w:tc>
                          <w:tcPr>
                            <w:tcW w:w="1782" w:type="dxa"/>
                            <w:vMerge w:val="restart"/>
                            <w:tcBorders>
                              <w:top w:val="single" w:color="auto" w:sz="4" w:space="0"/>
                              <w:left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Faculty of Humanities, Arts and Heritage</w:t>
                            </w:r>
                          </w:p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人文、艺术和文化遗产学院</w:t>
                            </w: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HA02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传媒学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Social Sciences with Honours (Communications)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cantSplit/>
                          <w:trHeight w:val="360" w:hRule="atLeast"/>
                          <w:jc w:val="center"/>
                        </w:trPr>
                        <w:tc>
                          <w:tcPr>
                            <w:tcW w:w="1782" w:type="dxa"/>
                            <w:vMerge w:val="continue"/>
                            <w:tcBorders>
                              <w:left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kern w:val="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HA15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国际关系学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Social Sciences with Honours (International Relations)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cantSplit/>
                          <w:trHeight w:val="360" w:hRule="atLeast"/>
                          <w:jc w:val="center"/>
                        </w:trPr>
                        <w:tc>
                          <w:tcPr>
                            <w:tcW w:w="1782" w:type="dxa"/>
                            <w:vMerge w:val="continue"/>
                            <w:tcBorders>
                              <w:left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kern w:val="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HA11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音乐研究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Arts with Honours (Music Studies)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cantSplit/>
                          <w:trHeight w:val="360" w:hRule="atLeast"/>
                          <w:jc w:val="center"/>
                        </w:trPr>
                        <w:tc>
                          <w:tcPr>
                            <w:tcW w:w="1782" w:type="dxa"/>
                            <w:vMerge w:val="continue"/>
                            <w:tcBorders>
                              <w:left w:val="single" w:color="auto" w:sz="4" w:space="0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kern w:val="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HA32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视觉艺术科技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Visual Art Technology with Honours</w:t>
                            </w:r>
                          </w:p>
                        </w:tc>
                      </w:tr>
                    </w:tbl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2137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438150</wp:posOffset>
                </wp:positionV>
                <wp:extent cx="7443470" cy="6934200"/>
                <wp:effectExtent l="0" t="0" r="0" b="0"/>
                <wp:wrapNone/>
                <wp:docPr id="34" name="文本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43470" cy="6934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8"/>
                              <w:tblW w:w="8883" w:type="dxa"/>
                              <w:jc w:val="center"/>
                              <w:tblInd w:w="0" w:type="dxa"/>
                              <w:tblLayout w:type="fixed"/>
                              <w:tblCellMar>
                                <w:top w:w="0" w:type="dxa"/>
                                <w:left w:w="108" w:type="dxa"/>
                                <w:bottom w:w="0" w:type="dxa"/>
                                <w:right w:w="108" w:type="dxa"/>
                              </w:tblCellMar>
                            </w:tblPr>
                            <w:tblGrid>
                              <w:gridCol w:w="1782"/>
                              <w:gridCol w:w="1351"/>
                              <w:gridCol w:w="2520"/>
                              <w:gridCol w:w="3230"/>
                            </w:tblGrid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cantSplit/>
                                <w:trHeight w:val="360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restart"/>
                                  <w:tcBorders>
                                    <w:top w:val="nil"/>
                                    <w:left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Faculty of Science &amp; Natural Resources</w:t>
                                  </w:r>
                                </w:p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科学与自然资源学院</w:t>
                                  </w: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HS03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生物保护学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Science with Honours (Conservation Biology)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cantSplit/>
                                <w:trHeight w:val="360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continue"/>
                                  <w:tcBorders>
                                    <w:left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HS07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工业化学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Science with Honours (Industrial Chemistry)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cantSplit/>
                                <w:trHeight w:val="360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continue"/>
                                  <w:tcBorders>
                                    <w:left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HS08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经济数学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Science with Honours (Mathematics with Economics)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cantSplit/>
                                <w:trHeight w:val="360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continue"/>
                                  <w:tcBorders>
                                    <w:left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spacing w:line="240" w:lineRule="exact"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HS09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spacing w:line="240" w:lineRule="exact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计算机制图数学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Science with Honours (Mathematics with Computer Graphics)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cantSplit/>
                                <w:trHeight w:val="360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continue"/>
                                  <w:tcBorders>
                                    <w:left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HS11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环境科学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Science with Honours (Environmental Science)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cantSplit/>
                                <w:trHeight w:val="360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continue"/>
                                  <w:tcBorders>
                                    <w:left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HS21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地质学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Science with Honours (Geology)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cantSplit/>
                                <w:trHeight w:val="360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continue"/>
                                  <w:tcBorders>
                                    <w:left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HS22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电子物理学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Science with Honours (Physics with Electronics)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cantSplit/>
                                <w:trHeight w:val="360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continue"/>
                                  <w:tcBorders>
                                    <w:left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HS27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水产养殖学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Science with Honours (Aquaculture)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cantSplit/>
                                <w:trHeight w:val="360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continue"/>
                                  <w:tcBorders>
                                    <w:left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HS40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海洋科学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Science with Honours (Marine Science)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cantSplit/>
                                <w:trHeight w:val="360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continue"/>
                                  <w:tcBorders>
                                    <w:left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HG07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生物工艺学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Science with Honours (Biotechnology)　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cantSplit/>
                                <w:trHeight w:val="360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continue"/>
                                  <w:tcBorders>
                                    <w:left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HG19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国际热带森林学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Science Forestry with Honours (International Tropical Forestry)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cantSplit/>
                                <w:trHeight w:val="360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continue"/>
                                  <w:tcBorders>
                                    <w:left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HG20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自然公园及娱乐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Science Forestry with Honours (Nature Park and Recreation)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cantSplit/>
                                <w:trHeight w:val="360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continue"/>
                                  <w:tcBorders>
                                    <w:left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HG23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林木种植及农林学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Science Forestry with Honours (Forest Plantation and Agro forestry)　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cantSplit/>
                                <w:trHeight w:val="360" w:hRule="atLeast"/>
                                <w:jc w:val="center"/>
                              </w:trPr>
                              <w:tc>
                                <w:tcPr>
                                  <w:tcW w:w="1782" w:type="dxa"/>
                                  <w:vMerge w:val="continue"/>
                                  <w:tcBorders>
                                    <w:left w:val="single" w:color="auto" w:sz="4" w:space="0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51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HY11</w:t>
                                  </w:r>
                                </w:p>
                              </w:tc>
                              <w:tc>
                                <w:tcPr>
                                  <w:tcW w:w="252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  <w:t>木纤维工艺及工业</w:t>
                                  </w:r>
                                </w:p>
                              </w:tc>
                              <w:tc>
                                <w:tcPr>
                                  <w:tcW w:w="3230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jc w:val="left"/>
                                    <w:rPr>
                                      <w:kern w:val="0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  <w:szCs w:val="21"/>
                                    </w:rPr>
                                    <w:t>Bachelor of Science Forestry with Honours (Wood Fiber Industry and Technology)</w:t>
                                  </w:r>
                                </w:p>
                              </w:tc>
                            </w:tr>
                          </w:tbl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0pt;margin-top:34.5pt;height:546pt;width:586.1pt;z-index:251621376;mso-width-relative:page;mso-height-relative:page;" filled="f" stroked="f" coordsize="21600,21600" o:gfxdata="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DBqQfK&#10;2QAAAAkBAAAPAAAAAAAAAAEAIAAAACIAAABkcnMvZG93bnJldi54bWxQSwECFAAUAAAACACHTuJA&#10;xwLTYyACAAAbBAAADgAAAAAAAAABACAAAAAoAQAAZHJzL2Uyb0RvYy54bWxQSwUGAAAAAAYABgBZ&#10;AQAAu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tbl>
                      <w:tblPr>
                        <w:tblStyle w:val="8"/>
                        <w:tblW w:w="8883" w:type="dxa"/>
                        <w:jc w:val="center"/>
                        <w:tblInd w:w="0" w:type="dxa"/>
                        <w:tblLayout w:type="fixed"/>
                        <w:tblCellMar>
                          <w:top w:w="0" w:type="dxa"/>
                          <w:left w:w="108" w:type="dxa"/>
                          <w:bottom w:w="0" w:type="dxa"/>
                          <w:right w:w="108" w:type="dxa"/>
                        </w:tblCellMar>
                      </w:tblPr>
                      <w:tblGrid>
                        <w:gridCol w:w="1782"/>
                        <w:gridCol w:w="1351"/>
                        <w:gridCol w:w="2520"/>
                        <w:gridCol w:w="3230"/>
                      </w:tblGrid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cantSplit/>
                          <w:trHeight w:val="360" w:hRule="atLeast"/>
                          <w:jc w:val="center"/>
                        </w:trPr>
                        <w:tc>
                          <w:tcPr>
                            <w:tcW w:w="1782" w:type="dxa"/>
                            <w:vMerge w:val="restart"/>
                            <w:tcBorders>
                              <w:top w:val="nil"/>
                              <w:left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Faculty of Science &amp; Natural Resources</w:t>
                            </w:r>
                          </w:p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科学与自然资源学院</w:t>
                            </w: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HS03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生物保护学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Science with Honours (Conservation Biology)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cantSplit/>
                          <w:trHeight w:val="360" w:hRule="atLeast"/>
                          <w:jc w:val="center"/>
                        </w:trPr>
                        <w:tc>
                          <w:tcPr>
                            <w:tcW w:w="1782" w:type="dxa"/>
                            <w:vMerge w:val="continue"/>
                            <w:tcBorders>
                              <w:left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HS07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工业化学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Science with Honours (Industrial Chemistry)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cantSplit/>
                          <w:trHeight w:val="360" w:hRule="atLeast"/>
                          <w:jc w:val="center"/>
                        </w:trPr>
                        <w:tc>
                          <w:tcPr>
                            <w:tcW w:w="1782" w:type="dxa"/>
                            <w:vMerge w:val="continue"/>
                            <w:tcBorders>
                              <w:left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HS08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经济数学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Science with Honours (Mathematics with Economics)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cantSplit/>
                          <w:trHeight w:val="360" w:hRule="atLeast"/>
                          <w:jc w:val="center"/>
                        </w:trPr>
                        <w:tc>
                          <w:tcPr>
                            <w:tcW w:w="1782" w:type="dxa"/>
                            <w:vMerge w:val="continue"/>
                            <w:tcBorders>
                              <w:left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spacing w:line="240" w:lineRule="exact"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HS09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spacing w:line="240" w:lineRule="exact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计算机制图数学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Science with Honours (Mathematics with Computer Graphics)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cantSplit/>
                          <w:trHeight w:val="360" w:hRule="atLeast"/>
                          <w:jc w:val="center"/>
                        </w:trPr>
                        <w:tc>
                          <w:tcPr>
                            <w:tcW w:w="1782" w:type="dxa"/>
                            <w:vMerge w:val="continue"/>
                            <w:tcBorders>
                              <w:left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HS11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环境科学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Science with Honours (Environmental Science)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cantSplit/>
                          <w:trHeight w:val="360" w:hRule="atLeast"/>
                          <w:jc w:val="center"/>
                        </w:trPr>
                        <w:tc>
                          <w:tcPr>
                            <w:tcW w:w="1782" w:type="dxa"/>
                            <w:vMerge w:val="continue"/>
                            <w:tcBorders>
                              <w:left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HS21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地质学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Science with Honours (Geology)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cantSplit/>
                          <w:trHeight w:val="360" w:hRule="atLeast"/>
                          <w:jc w:val="center"/>
                        </w:trPr>
                        <w:tc>
                          <w:tcPr>
                            <w:tcW w:w="1782" w:type="dxa"/>
                            <w:vMerge w:val="continue"/>
                            <w:tcBorders>
                              <w:left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HS22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电子物理学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Science with Honours (Physics with Electronics)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cantSplit/>
                          <w:trHeight w:val="360" w:hRule="atLeast"/>
                          <w:jc w:val="center"/>
                        </w:trPr>
                        <w:tc>
                          <w:tcPr>
                            <w:tcW w:w="1782" w:type="dxa"/>
                            <w:vMerge w:val="continue"/>
                            <w:tcBorders>
                              <w:left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HS27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水产养殖学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Science with Honours (Aquaculture)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cantSplit/>
                          <w:trHeight w:val="360" w:hRule="atLeast"/>
                          <w:jc w:val="center"/>
                        </w:trPr>
                        <w:tc>
                          <w:tcPr>
                            <w:tcW w:w="1782" w:type="dxa"/>
                            <w:vMerge w:val="continue"/>
                            <w:tcBorders>
                              <w:left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HS40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海洋科学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Science with Honours (Marine Science)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cantSplit/>
                          <w:trHeight w:val="360" w:hRule="atLeast"/>
                          <w:jc w:val="center"/>
                        </w:trPr>
                        <w:tc>
                          <w:tcPr>
                            <w:tcW w:w="1782" w:type="dxa"/>
                            <w:vMerge w:val="continue"/>
                            <w:tcBorders>
                              <w:left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HG07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生物工艺学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Science with Honours (Biotechnology)　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cantSplit/>
                          <w:trHeight w:val="360" w:hRule="atLeast"/>
                          <w:jc w:val="center"/>
                        </w:trPr>
                        <w:tc>
                          <w:tcPr>
                            <w:tcW w:w="1782" w:type="dxa"/>
                            <w:vMerge w:val="continue"/>
                            <w:tcBorders>
                              <w:left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HG19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国际热带森林学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Science Forestry with Honours (International Tropical Forestry)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cantSplit/>
                          <w:trHeight w:val="360" w:hRule="atLeast"/>
                          <w:jc w:val="center"/>
                        </w:trPr>
                        <w:tc>
                          <w:tcPr>
                            <w:tcW w:w="1782" w:type="dxa"/>
                            <w:vMerge w:val="continue"/>
                            <w:tcBorders>
                              <w:left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HG20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自然公园及娱乐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Science Forestry with Honours (Nature Park and Recreation)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cantSplit/>
                          <w:trHeight w:val="360" w:hRule="atLeast"/>
                          <w:jc w:val="center"/>
                        </w:trPr>
                        <w:tc>
                          <w:tcPr>
                            <w:tcW w:w="1782" w:type="dxa"/>
                            <w:vMerge w:val="continue"/>
                            <w:tcBorders>
                              <w:left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HG23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林木种植及农林学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Science Forestry with Honours (Forest Plantation and Agro forestry)　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cantSplit/>
                          <w:trHeight w:val="360" w:hRule="atLeast"/>
                          <w:jc w:val="center"/>
                        </w:trPr>
                        <w:tc>
                          <w:tcPr>
                            <w:tcW w:w="1782" w:type="dxa"/>
                            <w:vMerge w:val="continue"/>
                            <w:tcBorders>
                              <w:left w:val="single" w:color="auto" w:sz="4" w:space="0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351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HY11</w:t>
                            </w:r>
                          </w:p>
                        </w:tc>
                        <w:tc>
                          <w:tcPr>
                            <w:tcW w:w="252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  <w:t>木纤维工艺及工业</w:t>
                            </w:r>
                          </w:p>
                        </w:tc>
                        <w:tc>
                          <w:tcPr>
                            <w:tcW w:w="3230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jc w:val="left"/>
                              <w:rPr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Cs w:val="21"/>
                              </w:rPr>
                              <w:t>Bachelor of Science Forestry with Honours (Wood Fiber Industry and Technology)</w:t>
                            </w:r>
                          </w:p>
                        </w:tc>
                      </w:tr>
                    </w:tbl>
                    <w:p/>
                  </w:txbxContent>
                </v:textbox>
              </v:shape>
            </w:pict>
          </mc:Fallback>
        </mc:AlternateContent>
      </w:r>
      <w:r>
        <w:br w:type="page"/>
      </w:r>
    </w:p>
    <w:p>
      <w:r>
        <w:rPr>
          <w:rFonts w:hint="eastAsia"/>
        </w:rPr>
        <w:drawing>
          <wp:anchor distT="0" distB="0" distL="114300" distR="114300" simplePos="0" relativeHeight="251411456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31750</wp:posOffset>
            </wp:positionV>
            <wp:extent cx="7565390" cy="6413500"/>
            <wp:effectExtent l="0" t="0" r="0" b="0"/>
            <wp:wrapNone/>
            <wp:docPr id="8" name="图片 8" descr="pep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pep1"/>
                    <pic:cNvPicPr>
                      <a:picLocks noChangeAspect="1"/>
                    </pic:cNvPicPr>
                  </pic:nvPicPr>
                  <pic:blipFill>
                    <a:blip r:embed="rId8"/>
                    <a:srcRect b="40665"/>
                    <a:stretch>
                      <a:fillRect/>
                    </a:stretch>
                  </pic:blipFill>
                  <pic:spPr>
                    <a:xfrm>
                      <a:off x="0" y="0"/>
                      <a:ext cx="7565390" cy="6413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widowControl/>
        <w:jc w:val="left"/>
      </w:pPr>
      <w:r>
        <w:rPr>
          <w:rFonts w:hint="eastAsia"/>
        </w:rPr>
        <w:drawing>
          <wp:anchor distT="0" distB="0" distL="114300" distR="114300" simplePos="0" relativeHeight="251450368" behindDoc="0" locked="0" layoutInCell="1" allowOverlap="1">
            <wp:simplePos x="0" y="0"/>
            <wp:positionH relativeFrom="column">
              <wp:posOffset>276225</wp:posOffset>
            </wp:positionH>
            <wp:positionV relativeFrom="paragraph">
              <wp:posOffset>5587365</wp:posOffset>
            </wp:positionV>
            <wp:extent cx="2815590" cy="2112010"/>
            <wp:effectExtent l="0" t="0" r="3810" b="2540"/>
            <wp:wrapNone/>
            <wp:docPr id="14" name="图片 14" descr="7895484785975527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78954847859755272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15590" cy="2112010"/>
                    </a:xfrm>
                    <a:prstGeom prst="round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drawing>
          <wp:anchor distT="0" distB="0" distL="114300" distR="114300" simplePos="0" relativeHeight="251914240" behindDoc="0" locked="0" layoutInCell="1" allowOverlap="1">
            <wp:simplePos x="0" y="0"/>
            <wp:positionH relativeFrom="column">
              <wp:posOffset>244475</wp:posOffset>
            </wp:positionH>
            <wp:positionV relativeFrom="paragraph">
              <wp:posOffset>3409315</wp:posOffset>
            </wp:positionV>
            <wp:extent cx="2865120" cy="2148840"/>
            <wp:effectExtent l="0" t="0" r="11430" b="3810"/>
            <wp:wrapNone/>
            <wp:docPr id="11" name="图片 11" descr="mmexport1457330738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mmexport145733073855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65120" cy="2148840"/>
                    </a:xfrm>
                    <a:prstGeom prst="round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913216" behindDoc="0" locked="0" layoutInCell="1" allowOverlap="1">
            <wp:simplePos x="0" y="0"/>
            <wp:positionH relativeFrom="column">
              <wp:posOffset>273050</wp:posOffset>
            </wp:positionH>
            <wp:positionV relativeFrom="paragraph">
              <wp:posOffset>1208405</wp:posOffset>
            </wp:positionV>
            <wp:extent cx="2861945" cy="2138045"/>
            <wp:effectExtent l="0" t="0" r="14605" b="14605"/>
            <wp:wrapNone/>
            <wp:docPr id="9" name="图片 9" descr="微信图片_20180318155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微信图片_20180318155522"/>
                    <pic:cNvPicPr>
                      <a:picLocks noChangeAspect="1"/>
                    </pic:cNvPicPr>
                  </pic:nvPicPr>
                  <pic:blipFill>
                    <a:blip r:embed="rId11"/>
                    <a:srcRect l="1971" r="16528" b="8685"/>
                    <a:stretch>
                      <a:fillRect/>
                    </a:stretch>
                  </pic:blipFill>
                  <pic:spPr>
                    <a:xfrm>
                      <a:off x="0" y="0"/>
                      <a:ext cx="2861945" cy="2138045"/>
                    </a:xfrm>
                    <a:prstGeom prst="round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drawing>
          <wp:anchor distT="0" distB="0" distL="114300" distR="114300" simplePos="0" relativeHeight="251467776" behindDoc="0" locked="0" layoutInCell="1" allowOverlap="1">
            <wp:simplePos x="0" y="0"/>
            <wp:positionH relativeFrom="column">
              <wp:posOffset>285750</wp:posOffset>
            </wp:positionH>
            <wp:positionV relativeFrom="paragraph">
              <wp:posOffset>7750175</wp:posOffset>
            </wp:positionV>
            <wp:extent cx="2834640" cy="2125980"/>
            <wp:effectExtent l="0" t="0" r="3810" b="7620"/>
            <wp:wrapNone/>
            <wp:docPr id="15" name="图片 15" descr="5132741732334527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5132741732334527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34640" cy="2125980"/>
                    </a:xfrm>
                    <a:prstGeom prst="round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3357245</wp:posOffset>
                </wp:positionH>
                <wp:positionV relativeFrom="paragraph">
                  <wp:posOffset>3000375</wp:posOffset>
                </wp:positionV>
                <wp:extent cx="3877945" cy="842645"/>
                <wp:effectExtent l="0" t="0" r="0" b="0"/>
                <wp:wrapNone/>
                <wp:docPr id="47113" name="文本框 47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77945" cy="8426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napToGrid w:val="0"/>
                              <w:spacing w:line="0" w:lineRule="atLeast"/>
                              <w:rPr>
                                <w:rFonts w:ascii="微软雅黑" w:hAnsi="微软雅黑" w:eastAsia="微软雅黑" w:cs="微软雅黑"/>
                                <w:b/>
                                <w:color w:val="E3762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color w:val="E37621"/>
                                <w:sz w:val="22"/>
                                <w:szCs w:val="22"/>
                              </w:rPr>
                              <w:t>二、交流生待遇</w:t>
                            </w:r>
                          </w:p>
                          <w:p>
                            <w:pPr>
                              <w:snapToGrid w:val="0"/>
                              <w:spacing w:line="0" w:lineRule="atLeast"/>
                              <w:rPr>
                                <w:rFonts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  <w:t>交流时间：一个学期（根据沙巴大学的具体安排）；</w:t>
                            </w:r>
                          </w:p>
                          <w:p>
                            <w:pPr>
                              <w:snapToGrid w:val="0"/>
                              <w:spacing w:line="0" w:lineRule="atLeast"/>
                              <w:rPr>
                                <w:rFonts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  <w:t>交流地点：马来西亚沙巴大学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4.35pt;margin-top:236.25pt;height:66.35pt;width:305.35pt;z-index:251736064;mso-width-relative:page;mso-height-relative:page;" filled="f" stroked="f" coordsize="21600,21600" o:gfxdata="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ElcYL/dAAAADAEAAA8AAAAAAAAAAQAgAAAAIgAAAGRycy9kb3ducmV2LnhtbFBLAQIUABQA&#10;AAAIAIdO4kALE+SyJAIAACAEAAAOAAAAAAAAAAEAIAAAACwBAABkcnMvZTJvRG9jLnhtbFBLBQYA&#10;AAAABgAGAFkBAADC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napToGrid w:val="0"/>
                        <w:spacing w:line="0" w:lineRule="atLeast"/>
                        <w:rPr>
                          <w:rFonts w:ascii="微软雅黑" w:hAnsi="微软雅黑" w:eastAsia="微软雅黑" w:cs="微软雅黑"/>
                          <w:b/>
                          <w:color w:val="E37621"/>
                          <w:sz w:val="22"/>
                          <w:szCs w:val="22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color w:val="E37621"/>
                          <w:sz w:val="22"/>
                          <w:szCs w:val="22"/>
                        </w:rPr>
                        <w:t>二、交流生待遇</w:t>
                      </w:r>
                    </w:p>
                    <w:p>
                      <w:pPr>
                        <w:snapToGrid w:val="0"/>
                        <w:spacing w:line="0" w:lineRule="atLeast"/>
                        <w:rPr>
                          <w:rFonts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  <w:t>交流时间：一个学期（根据沙巴大学的具体安排）；</w:t>
                      </w:r>
                    </w:p>
                    <w:p>
                      <w:pPr>
                        <w:snapToGrid w:val="0"/>
                        <w:spacing w:line="0" w:lineRule="atLeast"/>
                        <w:rPr>
                          <w:rFonts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  <w:t>交流地点：马来西亚沙巴大学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72928" behindDoc="0" locked="0" layoutInCell="1" allowOverlap="1">
                <wp:simplePos x="0" y="0"/>
                <wp:positionH relativeFrom="column">
                  <wp:posOffset>3392805</wp:posOffset>
                </wp:positionH>
                <wp:positionV relativeFrom="paragraph">
                  <wp:posOffset>3738880</wp:posOffset>
                </wp:positionV>
                <wp:extent cx="3951605" cy="6861810"/>
                <wp:effectExtent l="0" t="0" r="0" b="0"/>
                <wp:wrapNone/>
                <wp:docPr id="47114" name="文本框 47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51605" cy="68618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pStyle w:val="10"/>
                              <w:snapToGrid w:val="0"/>
                              <w:spacing w:before="0" w:beforeAutospacing="0" w:after="0" w:afterAutospacing="0" w:line="0" w:lineRule="atLeast"/>
                              <w:jc w:val="both"/>
                              <w:rPr>
                                <w:rFonts w:ascii="微软雅黑" w:hAnsi="微软雅黑" w:eastAsia="微软雅黑" w:cs="微软雅黑"/>
                                <w:b/>
                                <w:color w:val="E3762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color w:val="E37621"/>
                                <w:sz w:val="22"/>
                                <w:szCs w:val="22"/>
                              </w:rPr>
                              <w:t>三、交流生自理费用</w:t>
                            </w:r>
                          </w:p>
                          <w:p>
                            <w:pPr>
                              <w:pStyle w:val="10"/>
                              <w:snapToGrid w:val="0"/>
                              <w:spacing w:before="0" w:beforeAutospacing="0" w:after="0" w:afterAutospacing="0" w:line="0" w:lineRule="atLeast"/>
                              <w:jc w:val="both"/>
                              <w:rPr>
                                <w:rFonts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  <w:t>1.申请时需缴纳以下费用：</w:t>
                            </w:r>
                          </w:p>
                          <w:tbl>
                            <w:tblPr>
                              <w:tblStyle w:val="9"/>
                              <w:tblW w:w="5869" w:type="dxa"/>
                              <w:tblInd w:w="0" w:type="dxa"/>
                              <w:tblBorders>
                                <w:top w:val="single" w:color="auto" w:sz="4" w:space="0"/>
                                <w:left w:val="single" w:color="auto" w:sz="4" w:space="0"/>
                                <w:bottom w:val="single" w:color="auto" w:sz="4" w:space="0"/>
                                <w:right w:val="single" w:color="auto" w:sz="4" w:space="0"/>
                                <w:insideH w:val="single" w:color="auto" w:sz="4" w:space="0"/>
                                <w:insideV w:val="single" w:color="auto" w:sz="4" w:space="0"/>
                              </w:tblBorders>
                              <w:tblLayout w:type="fixed"/>
                              <w:tblCellMar>
                                <w:top w:w="0" w:type="dxa"/>
                                <w:left w:w="108" w:type="dxa"/>
                                <w:bottom w:w="0" w:type="dxa"/>
                                <w:right w:w="108" w:type="dxa"/>
                              </w:tblCellMar>
                            </w:tblPr>
                            <w:tblGrid>
                              <w:gridCol w:w="3636"/>
                              <w:gridCol w:w="2233"/>
                            </w:tblGrid>
                            <w:tr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c>
                                <w:tcPr>
                                  <w:tcW w:w="3636" w:type="dxa"/>
                                  <w:vAlign w:val="center"/>
                                </w:tcPr>
                                <w:p>
                                  <w:pPr>
                                    <w:pStyle w:val="10"/>
                                    <w:snapToGrid w:val="0"/>
                                    <w:spacing w:before="0" w:beforeAutospacing="0" w:after="0" w:afterAutospacing="0"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b/>
                                      <w:bCs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000000"/>
                                      <w:sz w:val="20"/>
                                      <w:szCs w:val="20"/>
                                    </w:rPr>
                                    <w:t>申请费</w:t>
                                  </w:r>
                                </w:p>
                              </w:tc>
                              <w:tc>
                                <w:tcPr>
                                  <w:tcW w:w="2233" w:type="dxa"/>
                                  <w:vAlign w:val="center"/>
                                </w:tcPr>
                                <w:p>
                                  <w:pPr>
                                    <w:pStyle w:val="10"/>
                                    <w:snapToGrid w:val="0"/>
                                    <w:spacing w:before="0" w:beforeAutospacing="0" w:after="0" w:afterAutospacing="0"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color w:val="000000"/>
                                      <w:sz w:val="20"/>
                                      <w:szCs w:val="20"/>
                                    </w:rPr>
                                    <w:t>1780元人民币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c>
                                <w:tcPr>
                                  <w:tcW w:w="3636" w:type="dxa"/>
                                  <w:vAlign w:val="center"/>
                                </w:tcPr>
                                <w:p>
                                  <w:pPr>
                                    <w:pStyle w:val="10"/>
                                    <w:snapToGrid w:val="0"/>
                                    <w:spacing w:before="0" w:beforeAutospacing="0" w:after="0" w:afterAutospacing="0"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b/>
                                      <w:bCs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000000"/>
                                      <w:sz w:val="20"/>
                                      <w:szCs w:val="20"/>
                                    </w:rPr>
                                    <w:t>学生单次入境签证办理费</w:t>
                                  </w:r>
                                </w:p>
                              </w:tc>
                              <w:tc>
                                <w:tcPr>
                                  <w:tcW w:w="2233" w:type="dxa"/>
                                  <w:vAlign w:val="center"/>
                                </w:tcPr>
                                <w:p>
                                  <w:pPr>
                                    <w:pStyle w:val="10"/>
                                    <w:snapToGrid w:val="0"/>
                                    <w:spacing w:before="0" w:beforeAutospacing="0" w:after="0" w:afterAutospacing="0"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color w:val="000000"/>
                                      <w:sz w:val="20"/>
                                      <w:szCs w:val="20"/>
                                    </w:rPr>
                                    <w:t>1280元人民币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c>
                                <w:tcPr>
                                  <w:tcW w:w="3636" w:type="dxa"/>
                                  <w:vAlign w:val="center"/>
                                </w:tcPr>
                                <w:p>
                                  <w:pPr>
                                    <w:pStyle w:val="10"/>
                                    <w:snapToGrid w:val="0"/>
                                    <w:spacing w:before="0" w:beforeAutospacing="0" w:after="0" w:afterAutospacing="0"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b/>
                                      <w:bCs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000000"/>
                                      <w:sz w:val="20"/>
                                      <w:szCs w:val="20"/>
                                    </w:rPr>
                                    <w:t>贴签费</w:t>
                                  </w:r>
                                </w:p>
                              </w:tc>
                              <w:tc>
                                <w:tcPr>
                                  <w:tcW w:w="2233" w:type="dxa"/>
                                  <w:vAlign w:val="center"/>
                                </w:tcPr>
                                <w:p>
                                  <w:pPr>
                                    <w:pStyle w:val="10"/>
                                    <w:snapToGrid w:val="0"/>
                                    <w:spacing w:before="0" w:beforeAutospacing="0" w:after="0" w:afterAutospacing="0"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color w:val="000000"/>
                                      <w:sz w:val="20"/>
                                      <w:szCs w:val="20"/>
                                    </w:rPr>
                                    <w:t>500元人民币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c>
                                <w:tcPr>
                                  <w:tcW w:w="3636" w:type="dxa"/>
                                  <w:vAlign w:val="center"/>
                                </w:tcPr>
                                <w:p>
                                  <w:pPr>
                                    <w:pStyle w:val="10"/>
                                    <w:snapToGrid w:val="0"/>
                                    <w:spacing w:before="0" w:beforeAutospacing="0" w:after="0" w:afterAutospacing="0"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b/>
                                      <w:bCs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000000"/>
                                      <w:sz w:val="20"/>
                                      <w:szCs w:val="20"/>
                                    </w:rPr>
                                    <w:t>接机，协助学生办理住宿、注册手续</w:t>
                                  </w:r>
                                </w:p>
                              </w:tc>
                              <w:tc>
                                <w:tcPr>
                                  <w:tcW w:w="2233" w:type="dxa"/>
                                  <w:vAlign w:val="center"/>
                                </w:tcPr>
                                <w:p>
                                  <w:pPr>
                                    <w:pStyle w:val="10"/>
                                    <w:snapToGrid w:val="0"/>
                                    <w:spacing w:before="0" w:beforeAutospacing="0" w:after="0" w:afterAutospacing="0"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color w:val="000000"/>
                                      <w:sz w:val="20"/>
                                      <w:szCs w:val="20"/>
                                    </w:rPr>
                                    <w:t>560元人民币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c>
                                <w:tcPr>
                                  <w:tcW w:w="3636" w:type="dxa"/>
                                  <w:vAlign w:val="center"/>
                                </w:tcPr>
                                <w:p>
                                  <w:pPr>
                                    <w:pStyle w:val="10"/>
                                    <w:snapToGrid w:val="0"/>
                                    <w:spacing w:before="0" w:beforeAutospacing="0" w:after="0" w:afterAutospacing="0"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b/>
                                      <w:bCs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000000"/>
                                      <w:sz w:val="20"/>
                                      <w:szCs w:val="20"/>
                                    </w:rPr>
                                    <w:t>总计</w:t>
                                  </w:r>
                                </w:p>
                              </w:tc>
                              <w:tc>
                                <w:tcPr>
                                  <w:tcW w:w="2233" w:type="dxa"/>
                                  <w:vAlign w:val="center"/>
                                </w:tcPr>
                                <w:p>
                                  <w:pPr>
                                    <w:pStyle w:val="10"/>
                                    <w:snapToGrid w:val="0"/>
                                    <w:spacing w:before="0" w:beforeAutospacing="0" w:after="0" w:afterAutospacing="0"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color w:val="000000"/>
                                      <w:sz w:val="20"/>
                                      <w:szCs w:val="20"/>
                                    </w:rPr>
                                    <w:t>4120元人民币</w:t>
                                  </w:r>
                                </w:p>
                              </w:tc>
                            </w:tr>
                          </w:tbl>
                          <w:p>
                            <w:pPr>
                              <w:pStyle w:val="10"/>
                              <w:snapToGrid w:val="0"/>
                              <w:spacing w:before="0" w:beforeAutospacing="0" w:after="0" w:afterAutospacing="0" w:line="0" w:lineRule="atLeast"/>
                              <w:jc w:val="both"/>
                              <w:rPr>
                                <w:rFonts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  <w:t>沙巴大学境外办公室（中国）委托北京馨雅畅达教育咨询有限公司负责为学生的申请、签证及后期提供服务，汇款账户如下：</w:t>
                            </w:r>
                          </w:p>
                          <w:p>
                            <w:pPr>
                              <w:pStyle w:val="10"/>
                              <w:snapToGrid w:val="0"/>
                              <w:spacing w:before="0" w:beforeAutospacing="0" w:after="0" w:afterAutospacing="0" w:line="0" w:lineRule="atLeast"/>
                              <w:jc w:val="both"/>
                              <w:rPr>
                                <w:rFonts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  <w:t>开户行：交通银行北京万柳中路支行</w:t>
                            </w:r>
                          </w:p>
                          <w:p>
                            <w:pPr>
                              <w:pStyle w:val="10"/>
                              <w:snapToGrid w:val="0"/>
                              <w:spacing w:before="0" w:beforeAutospacing="0" w:after="0" w:afterAutospacing="0" w:line="0" w:lineRule="atLeast"/>
                              <w:jc w:val="both"/>
                              <w:rPr>
                                <w:rFonts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  <w:t>开户名：北京馨雅畅达教育咨询有限公司</w:t>
                            </w:r>
                          </w:p>
                          <w:p>
                            <w:pPr>
                              <w:spacing w:line="0" w:lineRule="atLeast"/>
                              <w:rPr>
                                <w:rFonts w:ascii="Times New Roman" w:hAnsi="宋体" w:cs="Times New Roman"/>
                                <w:color w:val="000000"/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hint="eastAsia" w:ascii="Times New Roman" w:hAnsi="宋体" w:cs="Times New Roman"/>
                                <w:color w:val="000000"/>
                                <w:kern w:val="0"/>
                                <w:szCs w:val="21"/>
                              </w:rPr>
                              <w:t>账  号：110061573018010010035</w:t>
                            </w:r>
                          </w:p>
                          <w:p>
                            <w:pPr>
                              <w:pStyle w:val="10"/>
                              <w:snapToGrid w:val="0"/>
                              <w:spacing w:before="0" w:beforeAutospacing="0" w:after="0" w:afterAutospacing="0" w:line="0" w:lineRule="atLeast"/>
                              <w:jc w:val="both"/>
                              <w:rPr>
                                <w:rFonts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  <w:t>2.学生到校注册时需要支付的相关费用，请详见费用清单。</w:t>
                            </w:r>
                          </w:p>
                          <w:tbl>
                            <w:tblPr>
                              <w:tblStyle w:val="8"/>
                              <w:tblW w:w="5743" w:type="dxa"/>
                              <w:tblInd w:w="0" w:type="dxa"/>
                              <w:tblLayout w:type="fixed"/>
                              <w:tblCell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blCellMar>
                            </w:tblPr>
                            <w:tblGrid>
                              <w:gridCol w:w="3561"/>
                              <w:gridCol w:w="2182"/>
                            </w:tblGrid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blCellMar>
                              </w:tblPrEx>
                              <w:trPr>
                                <w:trHeight w:val="114" w:hRule="atLeast"/>
                              </w:trPr>
                              <w:tc>
                                <w:tcPr>
                                  <w:tcW w:w="3561" w:type="dxa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spacing w:line="0" w:lineRule="atLeast"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b/>
                                      <w:bCs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kern w:val="0"/>
                                      <w:sz w:val="20"/>
                                      <w:szCs w:val="20"/>
                                    </w:rPr>
                                    <w:t>项目</w:t>
                                  </w:r>
                                </w:p>
                              </w:tc>
                              <w:tc>
                                <w:tcPr>
                                  <w:tcW w:w="2182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spacing w:line="0" w:lineRule="atLeast"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b/>
                                      <w:bCs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kern w:val="0"/>
                                      <w:sz w:val="20"/>
                                      <w:szCs w:val="20"/>
                                    </w:rPr>
                                    <w:t>费用</w:t>
                                  </w:r>
                                </w:p>
                              </w:tc>
                            </w:tr>
                            <w:tr>
                              <w:tblPrEx>
                                <w:tblLayout w:type="fixed"/>
                                <w:tblCell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blCellMar>
                              </w:tblPrEx>
                              <w:trPr>
                                <w:trHeight w:val="2463" w:hRule="atLeast"/>
                              </w:trPr>
                              <w:tc>
                                <w:tcPr>
                                  <w:tcW w:w="3561" w:type="dxa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spacing w:line="0" w:lineRule="atLeast"/>
                                    <w:rPr>
                                      <w:rFonts w:ascii="微软雅黑" w:hAnsi="微软雅黑" w:eastAsia="微软雅黑" w:cs="微软雅黑"/>
                                      <w:color w:val="000000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color w:val="000000"/>
                                      <w:kern w:val="0"/>
                                      <w:sz w:val="20"/>
                                      <w:szCs w:val="20"/>
                                    </w:rPr>
                                    <w:t>1，十四周4星级酒店式公寓住宿费</w:t>
                                  </w:r>
                                </w:p>
                                <w:p>
                                  <w:pPr>
                                    <w:widowControl/>
                                    <w:spacing w:line="0" w:lineRule="atLeast"/>
                                    <w:rPr>
                                      <w:rFonts w:ascii="微软雅黑" w:hAnsi="微软雅黑" w:eastAsia="微软雅黑" w:cs="微软雅黑"/>
                                      <w:color w:val="000000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color w:val="000000"/>
                                      <w:kern w:val="0"/>
                                      <w:sz w:val="20"/>
                                      <w:szCs w:val="20"/>
                                    </w:rPr>
                                    <w:t>房间配备：空调、热水器、厨房、卫生间</w:t>
                                  </w:r>
                                </w:p>
                                <w:p>
                                  <w:pPr>
                                    <w:widowControl/>
                                    <w:spacing w:line="0" w:lineRule="atLeast"/>
                                    <w:rPr>
                                      <w:rFonts w:ascii="微软雅黑" w:hAnsi="微软雅黑" w:eastAsia="微软雅黑" w:cs="微软雅黑"/>
                                      <w:color w:val="000000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color w:val="000000"/>
                                      <w:kern w:val="0"/>
                                      <w:sz w:val="20"/>
                                      <w:szCs w:val="20"/>
                                    </w:rPr>
                                    <w:t>公寓配备：免费使用游泳池及健身房、周边配备生活超市、校车服务：早7点30公寓到教学区 晚5点30教学区到公寓</w:t>
                                  </w:r>
                                </w:p>
                                <w:p>
                                  <w:pPr>
                                    <w:widowControl/>
                                    <w:spacing w:line="0" w:lineRule="atLeast"/>
                                    <w:jc w:val="left"/>
                                    <w:rPr>
                                      <w:rFonts w:ascii="微软雅黑" w:hAnsi="微软雅黑" w:eastAsia="微软雅黑" w:cs="微软雅黑"/>
                                      <w:color w:val="000000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color w:val="000000"/>
                                      <w:kern w:val="0"/>
                                      <w:sz w:val="20"/>
                                      <w:szCs w:val="20"/>
                                    </w:rPr>
                                    <w:t>2，转换长期签证费</w:t>
                                  </w:r>
                                </w:p>
                                <w:p>
                                  <w:pPr>
                                    <w:widowControl/>
                                    <w:spacing w:line="0" w:lineRule="atLeast"/>
                                    <w:jc w:val="left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color w:val="000000"/>
                                      <w:kern w:val="0"/>
                                      <w:sz w:val="20"/>
                                      <w:szCs w:val="20"/>
                                    </w:rPr>
                                    <w:t>3，体检费</w:t>
                                  </w:r>
                                </w:p>
                                <w:p>
                                  <w:pPr>
                                    <w:widowControl/>
                                    <w:spacing w:line="0" w:lineRule="atLeast"/>
                                    <w:jc w:val="left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color w:val="000000"/>
                                      <w:kern w:val="0"/>
                                      <w:sz w:val="20"/>
                                      <w:szCs w:val="20"/>
                                    </w:rPr>
                                    <w:t>4，保险费</w:t>
                                  </w:r>
                                </w:p>
                              </w:tc>
                              <w:tc>
                                <w:tcPr>
                                  <w:tcW w:w="2182" w:type="dxa"/>
                                  <w:tcBorders>
                                    <w:top w:val="single" w:color="auto" w:sz="4" w:space="0"/>
                                    <w:left w:val="nil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widowControl/>
                                    <w:spacing w:line="0" w:lineRule="atLeast"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kern w:val="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color w:val="000000"/>
                                      <w:kern w:val="0"/>
                                      <w:sz w:val="20"/>
                                      <w:szCs w:val="20"/>
                                    </w:rPr>
                                    <w:t>8350马币</w:t>
                                  </w:r>
                                </w:p>
                              </w:tc>
                            </w:tr>
                          </w:tbl>
                          <w:p>
                            <w:pPr>
                              <w:pStyle w:val="10"/>
                              <w:snapToGrid w:val="0"/>
                              <w:spacing w:before="0" w:beforeAutospacing="0" w:after="0" w:afterAutospacing="0" w:line="0" w:lineRule="atLeast"/>
                              <w:jc w:val="both"/>
                              <w:rPr>
                                <w:rFonts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20"/>
                                <w:szCs w:val="20"/>
                                <w:lang w:bidi="ar"/>
                              </w:rPr>
                              <w:t>*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  <w:t>以大学当学期交流生收费通知为准，大学有权在不通知的情况下变更费用，以上费用不包含水、电、煤气费用，需按实际使用金额支付。不含住宿费押金600马币每人，办理入住时现场支付。（退房时若无房屋及物品损坏，无欠费的情况下退还押金）。</w:t>
                            </w:r>
                          </w:p>
                          <w:p>
                            <w:pPr>
                              <w:pStyle w:val="10"/>
                              <w:snapToGrid w:val="0"/>
                              <w:spacing w:before="0" w:beforeAutospacing="0" w:after="0" w:afterAutospacing="0" w:line="0" w:lineRule="atLeast"/>
                              <w:jc w:val="both"/>
                              <w:rPr>
                                <w:rFonts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  <w:t>3.往返国际机票；</w:t>
                            </w:r>
                          </w:p>
                          <w:p>
                            <w:pPr>
                              <w:pStyle w:val="10"/>
                              <w:snapToGrid w:val="0"/>
                              <w:spacing w:before="0" w:beforeAutospacing="0" w:after="0" w:afterAutospacing="0" w:line="0" w:lineRule="atLeast"/>
                              <w:jc w:val="both"/>
                              <w:rPr>
                                <w:rFonts w:ascii="微软雅黑" w:hAnsi="微软雅黑" w:eastAsia="微软雅黑" w:cs="微软雅黑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  <w:t>4.学生在马来西亚的生活游历费用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sz w:val="20"/>
                                <w:szCs w:val="20"/>
                              </w:rPr>
                              <w:t>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7.15pt;margin-top:294.4pt;height:540.3pt;width:311.15pt;z-index:251772928;mso-width-relative:page;mso-height-relative:page;" filled="f" stroked="f" coordsize="21600,21600" o:gfxdata="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IuNfW3dAAAADQEAAA8AAAAAAAAAAQAgAAAAIgAAAGRycy9kb3ducmV2LnhtbFBLAQIUABQA&#10;AAAIAIdO4kAjS6T2JAIAACEEAAAOAAAAAAAAAAEAIAAAACwBAABkcnMvZTJvRG9jLnhtbFBLBQYA&#10;AAAABgAGAFkBAADC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pStyle w:val="10"/>
                        <w:snapToGrid w:val="0"/>
                        <w:spacing w:before="0" w:beforeAutospacing="0" w:after="0" w:afterAutospacing="0" w:line="0" w:lineRule="atLeast"/>
                        <w:jc w:val="both"/>
                        <w:rPr>
                          <w:rFonts w:ascii="微软雅黑" w:hAnsi="微软雅黑" w:eastAsia="微软雅黑" w:cs="微软雅黑"/>
                          <w:b/>
                          <w:color w:val="E37621"/>
                          <w:sz w:val="22"/>
                          <w:szCs w:val="22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color w:val="E37621"/>
                          <w:sz w:val="22"/>
                          <w:szCs w:val="22"/>
                        </w:rPr>
                        <w:t>三、交流生自理费用</w:t>
                      </w:r>
                    </w:p>
                    <w:p>
                      <w:pPr>
                        <w:pStyle w:val="10"/>
                        <w:snapToGrid w:val="0"/>
                        <w:spacing w:before="0" w:beforeAutospacing="0" w:after="0" w:afterAutospacing="0" w:line="0" w:lineRule="atLeast"/>
                        <w:jc w:val="both"/>
                        <w:rPr>
                          <w:rFonts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  <w:t>1.申请时需缴纳以下费用：</w:t>
                      </w:r>
                    </w:p>
                    <w:tbl>
                      <w:tblPr>
                        <w:tblStyle w:val="9"/>
                        <w:tblW w:w="5869" w:type="dxa"/>
                        <w:tblInd w:w="0" w:type="dxa"/>
                        <w:tblBorders>
                          <w:top w:val="single" w:color="auto" w:sz="4" w:space="0"/>
                          <w:left w:val="single" w:color="auto" w:sz="4" w:space="0"/>
                          <w:bottom w:val="single" w:color="auto" w:sz="4" w:space="0"/>
                          <w:right w:val="single" w:color="auto" w:sz="4" w:space="0"/>
                          <w:insideH w:val="single" w:color="auto" w:sz="4" w:space="0"/>
                          <w:insideV w:val="single" w:color="auto" w:sz="4" w:space="0"/>
                        </w:tblBorders>
                        <w:tblLayout w:type="fixed"/>
                        <w:tblCellMar>
                          <w:top w:w="0" w:type="dxa"/>
                          <w:left w:w="108" w:type="dxa"/>
                          <w:bottom w:w="0" w:type="dxa"/>
                          <w:right w:w="108" w:type="dxa"/>
                        </w:tblCellMar>
                      </w:tblPr>
                      <w:tblGrid>
                        <w:gridCol w:w="3636"/>
                        <w:gridCol w:w="2233"/>
                      </w:tblGrid>
                      <w:tr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c>
                          <w:tcPr>
                            <w:tcW w:w="3636" w:type="dxa"/>
                            <w:vAlign w:val="center"/>
                          </w:tcPr>
                          <w:p>
                            <w:pPr>
                              <w:pStyle w:val="10"/>
                              <w:snapToGrid w:val="0"/>
                              <w:spacing w:before="0" w:beforeAutospacing="0" w:after="0" w:afterAutospacing="0"/>
                              <w:jc w:val="center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申请费</w:t>
                            </w:r>
                          </w:p>
                        </w:tc>
                        <w:tc>
                          <w:tcPr>
                            <w:tcW w:w="2233" w:type="dxa"/>
                            <w:vAlign w:val="center"/>
                          </w:tcPr>
                          <w:p>
                            <w:pPr>
                              <w:pStyle w:val="10"/>
                              <w:snapToGrid w:val="0"/>
                              <w:spacing w:before="0" w:beforeAutospacing="0" w:after="0" w:afterAutospacing="0"/>
                              <w:jc w:val="center"/>
                              <w:rPr>
                                <w:rFonts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  <w:t>1780元人民币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c>
                          <w:tcPr>
                            <w:tcW w:w="3636" w:type="dxa"/>
                            <w:vAlign w:val="center"/>
                          </w:tcPr>
                          <w:p>
                            <w:pPr>
                              <w:pStyle w:val="10"/>
                              <w:snapToGrid w:val="0"/>
                              <w:spacing w:before="0" w:beforeAutospacing="0" w:after="0" w:afterAutospacing="0"/>
                              <w:jc w:val="center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学生单次入境签证办理费</w:t>
                            </w:r>
                          </w:p>
                        </w:tc>
                        <w:tc>
                          <w:tcPr>
                            <w:tcW w:w="2233" w:type="dxa"/>
                            <w:vAlign w:val="center"/>
                          </w:tcPr>
                          <w:p>
                            <w:pPr>
                              <w:pStyle w:val="10"/>
                              <w:snapToGrid w:val="0"/>
                              <w:spacing w:before="0" w:beforeAutospacing="0" w:after="0" w:afterAutospacing="0"/>
                              <w:jc w:val="center"/>
                              <w:rPr>
                                <w:rFonts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  <w:t>1280元人民币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c>
                          <w:tcPr>
                            <w:tcW w:w="3636" w:type="dxa"/>
                            <w:vAlign w:val="center"/>
                          </w:tcPr>
                          <w:p>
                            <w:pPr>
                              <w:pStyle w:val="10"/>
                              <w:snapToGrid w:val="0"/>
                              <w:spacing w:before="0" w:beforeAutospacing="0" w:after="0" w:afterAutospacing="0"/>
                              <w:jc w:val="center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贴签费</w:t>
                            </w:r>
                          </w:p>
                        </w:tc>
                        <w:tc>
                          <w:tcPr>
                            <w:tcW w:w="2233" w:type="dxa"/>
                            <w:vAlign w:val="center"/>
                          </w:tcPr>
                          <w:p>
                            <w:pPr>
                              <w:pStyle w:val="10"/>
                              <w:snapToGrid w:val="0"/>
                              <w:spacing w:before="0" w:beforeAutospacing="0" w:after="0" w:afterAutospacing="0"/>
                              <w:jc w:val="center"/>
                              <w:rPr>
                                <w:rFonts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  <w:t>500元人民币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c>
                          <w:tcPr>
                            <w:tcW w:w="3636" w:type="dxa"/>
                            <w:vAlign w:val="center"/>
                          </w:tcPr>
                          <w:p>
                            <w:pPr>
                              <w:pStyle w:val="10"/>
                              <w:snapToGrid w:val="0"/>
                              <w:spacing w:before="0" w:beforeAutospacing="0" w:after="0" w:afterAutospacing="0"/>
                              <w:jc w:val="center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接机，协助学生办理住宿、注册手续</w:t>
                            </w:r>
                          </w:p>
                        </w:tc>
                        <w:tc>
                          <w:tcPr>
                            <w:tcW w:w="2233" w:type="dxa"/>
                            <w:vAlign w:val="center"/>
                          </w:tcPr>
                          <w:p>
                            <w:pPr>
                              <w:pStyle w:val="10"/>
                              <w:snapToGrid w:val="0"/>
                              <w:spacing w:before="0" w:beforeAutospacing="0" w:after="0" w:afterAutospacing="0"/>
                              <w:jc w:val="center"/>
                              <w:rPr>
                                <w:rFonts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  <w:t>560元人民币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c>
                          <w:tcPr>
                            <w:tcW w:w="3636" w:type="dxa"/>
                            <w:vAlign w:val="center"/>
                          </w:tcPr>
                          <w:p>
                            <w:pPr>
                              <w:pStyle w:val="10"/>
                              <w:snapToGrid w:val="0"/>
                              <w:spacing w:before="0" w:beforeAutospacing="0" w:after="0" w:afterAutospacing="0"/>
                              <w:jc w:val="center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总计</w:t>
                            </w:r>
                          </w:p>
                        </w:tc>
                        <w:tc>
                          <w:tcPr>
                            <w:tcW w:w="2233" w:type="dxa"/>
                            <w:vAlign w:val="center"/>
                          </w:tcPr>
                          <w:p>
                            <w:pPr>
                              <w:pStyle w:val="10"/>
                              <w:snapToGrid w:val="0"/>
                              <w:spacing w:before="0" w:beforeAutospacing="0" w:after="0" w:afterAutospacing="0"/>
                              <w:jc w:val="center"/>
                              <w:rPr>
                                <w:rFonts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  <w:t>4120元人民币</w:t>
                            </w:r>
                          </w:p>
                        </w:tc>
                      </w:tr>
                    </w:tbl>
                    <w:p>
                      <w:pPr>
                        <w:pStyle w:val="10"/>
                        <w:snapToGrid w:val="0"/>
                        <w:spacing w:before="0" w:beforeAutospacing="0" w:after="0" w:afterAutospacing="0" w:line="0" w:lineRule="atLeast"/>
                        <w:jc w:val="both"/>
                        <w:rPr>
                          <w:rFonts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  <w:t>沙巴大学境外办公室（中国）委托北京馨雅畅达教育咨询有限公司负责为学生的申请、签证及后期提供服务，汇款账户如下：</w:t>
                      </w:r>
                    </w:p>
                    <w:p>
                      <w:pPr>
                        <w:pStyle w:val="10"/>
                        <w:snapToGrid w:val="0"/>
                        <w:spacing w:before="0" w:beforeAutospacing="0" w:after="0" w:afterAutospacing="0" w:line="0" w:lineRule="atLeast"/>
                        <w:jc w:val="both"/>
                        <w:rPr>
                          <w:rFonts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  <w:t>开户行：交通银行北京万柳中路支行</w:t>
                      </w:r>
                    </w:p>
                    <w:p>
                      <w:pPr>
                        <w:pStyle w:val="10"/>
                        <w:snapToGrid w:val="0"/>
                        <w:spacing w:before="0" w:beforeAutospacing="0" w:after="0" w:afterAutospacing="0" w:line="0" w:lineRule="atLeast"/>
                        <w:jc w:val="both"/>
                        <w:rPr>
                          <w:rFonts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  <w:t>开户名：北京馨雅畅达教育咨询有限公司</w:t>
                      </w:r>
                    </w:p>
                    <w:p>
                      <w:pPr>
                        <w:spacing w:line="0" w:lineRule="atLeast"/>
                        <w:rPr>
                          <w:rFonts w:ascii="Times New Roman" w:hAnsi="宋体" w:cs="Times New Roman"/>
                          <w:color w:val="000000"/>
                          <w:kern w:val="0"/>
                          <w:szCs w:val="21"/>
                        </w:rPr>
                      </w:pPr>
                      <w:r>
                        <w:rPr>
                          <w:rFonts w:hint="eastAsia" w:ascii="Times New Roman" w:hAnsi="宋体" w:cs="Times New Roman"/>
                          <w:color w:val="000000"/>
                          <w:kern w:val="0"/>
                          <w:szCs w:val="21"/>
                        </w:rPr>
                        <w:t>账  号：110061573018010010035</w:t>
                      </w:r>
                    </w:p>
                    <w:p>
                      <w:pPr>
                        <w:pStyle w:val="10"/>
                        <w:snapToGrid w:val="0"/>
                        <w:spacing w:before="0" w:beforeAutospacing="0" w:after="0" w:afterAutospacing="0" w:line="0" w:lineRule="atLeast"/>
                        <w:jc w:val="both"/>
                        <w:rPr>
                          <w:rFonts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  <w:t>2.学生到校注册时需要支付的相关费用，请详见费用清单。</w:t>
                      </w:r>
                    </w:p>
                    <w:tbl>
                      <w:tblPr>
                        <w:tblStyle w:val="8"/>
                        <w:tblW w:w="5743" w:type="dxa"/>
                        <w:tblInd w:w="0" w:type="dxa"/>
                        <w:tblLayout w:type="fixed"/>
                        <w:tblCellMar>
                          <w:top w:w="0" w:type="dxa"/>
                          <w:left w:w="0" w:type="dxa"/>
                          <w:bottom w:w="0" w:type="dxa"/>
                          <w:right w:w="0" w:type="dxa"/>
                        </w:tblCellMar>
                      </w:tblPr>
                      <w:tblGrid>
                        <w:gridCol w:w="3561"/>
                        <w:gridCol w:w="2182"/>
                      </w:tblGrid>
                      <w:tr>
                        <w:tblPrEx>
                          <w:tblLayout w:type="fixed"/>
                          <w:tblCellMar>
                            <w:top w:w="0" w:type="dxa"/>
                            <w:left w:w="0" w:type="dxa"/>
                            <w:bottom w:w="0" w:type="dxa"/>
                            <w:right w:w="0" w:type="dxa"/>
                          </w:tblCellMar>
                        </w:tblPrEx>
                        <w:trPr>
                          <w:trHeight w:val="114" w:hRule="atLeast"/>
                        </w:trPr>
                        <w:tc>
                          <w:tcPr>
                            <w:tcW w:w="3561" w:type="dxa"/>
                            <w:tcBorders>
                              <w:top w:val="single" w:color="auto" w:sz="4" w:space="0"/>
                              <w:left w:val="single" w:color="auto" w:sz="4" w:space="0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spacing w:line="0" w:lineRule="atLeast"/>
                              <w:jc w:val="center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kern w:val="0"/>
                                <w:sz w:val="20"/>
                                <w:szCs w:val="20"/>
                              </w:rPr>
                              <w:t>项目</w:t>
                            </w:r>
                          </w:p>
                        </w:tc>
                        <w:tc>
                          <w:tcPr>
                            <w:tcW w:w="2182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spacing w:line="0" w:lineRule="atLeast"/>
                              <w:jc w:val="center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kern w:val="0"/>
                                <w:sz w:val="20"/>
                                <w:szCs w:val="20"/>
                              </w:rPr>
                              <w:t>费用</w:t>
                            </w:r>
                          </w:p>
                        </w:tc>
                      </w:tr>
                      <w:tr>
                        <w:tblPrEx>
                          <w:tblLayout w:type="fixed"/>
                          <w:tblCellMar>
                            <w:top w:w="0" w:type="dxa"/>
                            <w:left w:w="0" w:type="dxa"/>
                            <w:bottom w:w="0" w:type="dxa"/>
                            <w:right w:w="0" w:type="dxa"/>
                          </w:tblCellMar>
                        </w:tblPrEx>
                        <w:trPr>
                          <w:trHeight w:val="2463" w:hRule="atLeast"/>
                        </w:trPr>
                        <w:tc>
                          <w:tcPr>
                            <w:tcW w:w="3561" w:type="dxa"/>
                            <w:tcBorders>
                              <w:top w:val="single" w:color="auto" w:sz="4" w:space="0"/>
                              <w:left w:val="single" w:color="auto" w:sz="4" w:space="0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spacing w:line="0" w:lineRule="atLeast"/>
                              <w:rPr>
                                <w:rFonts w:ascii="微软雅黑" w:hAnsi="微软雅黑" w:eastAsia="微软雅黑" w:cs="微软雅黑"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1，十四周4星级酒店式公寓住宿费</w:t>
                            </w:r>
                          </w:p>
                          <w:p>
                            <w:pPr>
                              <w:widowControl/>
                              <w:spacing w:line="0" w:lineRule="atLeast"/>
                              <w:rPr>
                                <w:rFonts w:ascii="微软雅黑" w:hAnsi="微软雅黑" w:eastAsia="微软雅黑" w:cs="微软雅黑"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房间配备：空调、热水器、厨房、卫生间</w:t>
                            </w:r>
                          </w:p>
                          <w:p>
                            <w:pPr>
                              <w:widowControl/>
                              <w:spacing w:line="0" w:lineRule="atLeast"/>
                              <w:rPr>
                                <w:rFonts w:ascii="微软雅黑" w:hAnsi="微软雅黑" w:eastAsia="微软雅黑" w:cs="微软雅黑"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公寓配备：免费使用游泳池及健身房、周边配备生活超市、校车服务：早7点30公寓到教学区 晚5点30教学区到公寓</w:t>
                            </w:r>
                          </w:p>
                          <w:p>
                            <w:pPr>
                              <w:widowControl/>
                              <w:spacing w:line="0" w:lineRule="atLeast"/>
                              <w:jc w:val="left"/>
                              <w:rPr>
                                <w:rFonts w:ascii="微软雅黑" w:hAnsi="微软雅黑" w:eastAsia="微软雅黑" w:cs="微软雅黑"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2，转换长期签证费</w:t>
                            </w:r>
                          </w:p>
                          <w:p>
                            <w:pPr>
                              <w:widowControl/>
                              <w:spacing w:line="0" w:lineRule="atLeast"/>
                              <w:jc w:val="left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3，体检费</w:t>
                            </w:r>
                          </w:p>
                          <w:p>
                            <w:pPr>
                              <w:widowControl/>
                              <w:spacing w:line="0" w:lineRule="atLeast"/>
                              <w:jc w:val="left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4，保险费</w:t>
                            </w:r>
                          </w:p>
                        </w:tc>
                        <w:tc>
                          <w:tcPr>
                            <w:tcW w:w="2182" w:type="dxa"/>
                            <w:tcBorders>
                              <w:top w:val="single" w:color="auto" w:sz="4" w:space="0"/>
                              <w:left w:val="nil"/>
                              <w:bottom w:val="single" w:color="auto" w:sz="4" w:space="0"/>
                              <w:right w:val="single" w:color="auto" w:sz="4" w:space="0"/>
                            </w:tcBorders>
                            <w:vAlign w:val="center"/>
                          </w:tcPr>
                          <w:p>
                            <w:pPr>
                              <w:widowControl/>
                              <w:spacing w:line="0" w:lineRule="atLeast"/>
                              <w:jc w:val="center"/>
                              <w:rPr>
                                <w:rFonts w:ascii="微软雅黑" w:hAnsi="微软雅黑" w:eastAsia="微软雅黑" w:cs="微软雅黑"/>
                                <w:kern w:val="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8350马币</w:t>
                            </w:r>
                          </w:p>
                        </w:tc>
                      </w:tr>
                    </w:tbl>
                    <w:p>
                      <w:pPr>
                        <w:pStyle w:val="10"/>
                        <w:snapToGrid w:val="0"/>
                        <w:spacing w:before="0" w:beforeAutospacing="0" w:after="0" w:afterAutospacing="0" w:line="0" w:lineRule="atLeast"/>
                        <w:jc w:val="both"/>
                        <w:rPr>
                          <w:rFonts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sz w:val="20"/>
                          <w:szCs w:val="20"/>
                          <w:lang w:bidi="ar"/>
                        </w:rPr>
                        <w:t>*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  <w:t>以大学当学期交流生收费通知为准，大学有权在不通知的情况下变更费用，以上费用不包含水、电、煤气费用，需按实际使用金额支付。不含住宿费押金600马币每人，办理入住时现场支付。（退房时若无房屋及物品损坏，无欠费的情况下退还押金）。</w:t>
                      </w:r>
                    </w:p>
                    <w:p>
                      <w:pPr>
                        <w:pStyle w:val="10"/>
                        <w:snapToGrid w:val="0"/>
                        <w:spacing w:before="0" w:beforeAutospacing="0" w:after="0" w:afterAutospacing="0" w:line="0" w:lineRule="atLeast"/>
                        <w:jc w:val="both"/>
                        <w:rPr>
                          <w:rFonts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  <w:t>3.往返国际机票；</w:t>
                      </w:r>
                    </w:p>
                    <w:p>
                      <w:pPr>
                        <w:pStyle w:val="10"/>
                        <w:snapToGrid w:val="0"/>
                        <w:spacing w:before="0" w:beforeAutospacing="0" w:after="0" w:afterAutospacing="0" w:line="0" w:lineRule="atLeast"/>
                        <w:jc w:val="both"/>
                        <w:rPr>
                          <w:rFonts w:ascii="微软雅黑" w:hAnsi="微软雅黑" w:eastAsia="微软雅黑" w:cs="微软雅黑"/>
                          <w:sz w:val="20"/>
                          <w:szCs w:val="20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  <w:t>4.学生在马来西亚的生活游历费用</w:t>
                      </w:r>
                      <w:r>
                        <w:rPr>
                          <w:rFonts w:hint="eastAsia" w:ascii="微软雅黑" w:hAnsi="微软雅黑" w:eastAsia="微软雅黑" w:cs="微软雅黑"/>
                          <w:sz w:val="20"/>
                          <w:szCs w:val="20"/>
                        </w:rPr>
                        <w:t>。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13184" behindDoc="0" locked="0" layoutInCell="1" allowOverlap="1">
                <wp:simplePos x="0" y="0"/>
                <wp:positionH relativeFrom="column">
                  <wp:posOffset>5772150</wp:posOffset>
                </wp:positionH>
                <wp:positionV relativeFrom="paragraph">
                  <wp:posOffset>7892415</wp:posOffset>
                </wp:positionV>
                <wp:extent cx="1294765" cy="638175"/>
                <wp:effectExtent l="0" t="0" r="0" b="0"/>
                <wp:wrapNone/>
                <wp:docPr id="41" name="文本框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4765" cy="638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pStyle w:val="10"/>
                              <w:snapToGrid w:val="0"/>
                              <w:spacing w:before="0" w:beforeAutospacing="0" w:after="0" w:afterAutospacing="0" w:line="0" w:lineRule="atLeast"/>
                              <w:jc w:val="center"/>
                              <w:rPr>
                                <w:rFonts w:ascii="微软雅黑" w:hAnsi="微软雅黑" w:eastAsia="微软雅黑" w:cs="微软雅黑"/>
                                <w:color w:val="00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/>
                                <w:sz w:val="18"/>
                                <w:szCs w:val="18"/>
                              </w:rPr>
                              <w:t>1马币约1.62人民币</w:t>
                            </w:r>
                          </w:p>
                          <w:p>
                            <w:pPr>
                              <w:pStyle w:val="10"/>
                              <w:snapToGrid w:val="0"/>
                              <w:spacing w:before="0" w:beforeAutospacing="0" w:after="0" w:afterAutospacing="0" w:line="0" w:lineRule="atLeast"/>
                              <w:jc w:val="center"/>
                              <w:rPr>
                                <w:rFonts w:ascii="微软雅黑" w:hAnsi="微软雅黑" w:eastAsia="微软雅黑" w:cs="微软雅黑"/>
                                <w:color w:val="00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/>
                                <w:sz w:val="18"/>
                                <w:szCs w:val="18"/>
                              </w:rPr>
                              <w:t>（仅供参考）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4.5pt;margin-top:621.45pt;height:50.25pt;width:101.95pt;z-index:251613184;mso-width-relative:page;mso-height-relative:page;" filled="f" stroked="f" coordsize="21600,21600" o:gfxdata="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Bi&#10;CXoA3AAAAA4BAAAPAAAAAAAAAAEAIAAAACIAAABkcnMvZG93bnJldi54bWxQSwECFAAUAAAACACH&#10;TuJACRUS6CACAAAaBAAADgAAAAAAAAABACAAAAArAQAAZHJzL2Uyb0RvYy54bWxQSwUGAAAAAAYA&#10;BgBZAQAAv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pStyle w:val="10"/>
                        <w:snapToGrid w:val="0"/>
                        <w:spacing w:before="0" w:beforeAutospacing="0" w:after="0" w:afterAutospacing="0" w:line="0" w:lineRule="atLeast"/>
                        <w:jc w:val="center"/>
                        <w:rPr>
                          <w:rFonts w:ascii="微软雅黑" w:hAnsi="微软雅黑" w:eastAsia="微软雅黑" w:cs="微软雅黑"/>
                          <w:color w:val="000000"/>
                          <w:sz w:val="18"/>
                          <w:szCs w:val="1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000000"/>
                          <w:sz w:val="18"/>
                          <w:szCs w:val="18"/>
                        </w:rPr>
                        <w:t>1马币约1.62人民币</w:t>
                      </w:r>
                    </w:p>
                    <w:p>
                      <w:pPr>
                        <w:pStyle w:val="10"/>
                        <w:snapToGrid w:val="0"/>
                        <w:spacing w:before="0" w:beforeAutospacing="0" w:after="0" w:afterAutospacing="0" w:line="0" w:lineRule="atLeast"/>
                        <w:jc w:val="center"/>
                        <w:rPr>
                          <w:rFonts w:ascii="微软雅黑" w:hAnsi="微软雅黑" w:eastAsia="微软雅黑" w:cs="微软雅黑"/>
                          <w:color w:val="000000"/>
                          <w:sz w:val="18"/>
                          <w:szCs w:val="1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000000"/>
                          <w:sz w:val="18"/>
                          <w:szCs w:val="18"/>
                        </w:rPr>
                        <w:t>（仅供参考）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4296410</wp:posOffset>
                </wp:positionH>
                <wp:positionV relativeFrom="paragraph">
                  <wp:posOffset>102870</wp:posOffset>
                </wp:positionV>
                <wp:extent cx="3110230" cy="1151890"/>
                <wp:effectExtent l="0" t="0" r="0" b="0"/>
                <wp:wrapNone/>
                <wp:docPr id="47111" name="文本框 47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10230" cy="1151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0" w:lineRule="atLeast"/>
                              <w:jc w:val="right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E37621"/>
                                <w:sz w:val="44"/>
                                <w:szCs w:val="5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E37621"/>
                                <w:sz w:val="44"/>
                                <w:szCs w:val="52"/>
                              </w:rPr>
                              <w:t>免学费</w:t>
                            </w:r>
                          </w:p>
                          <w:p>
                            <w:pPr>
                              <w:spacing w:line="0" w:lineRule="atLeast"/>
                              <w:jc w:val="distribute"/>
                              <w:rPr>
                                <w:color w:val="E37621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E37621"/>
                                <w:sz w:val="44"/>
                                <w:szCs w:val="52"/>
                              </w:rPr>
                              <w:t>交流生申请细则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8.3pt;margin-top:8.1pt;height:90.7pt;width:244.9pt;z-index:251662336;mso-width-relative:page;mso-height-relative:page;" filled="f" stroked="f" coordsize="21600,21600" o:gfxdata="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AAAAAZHJzL1BLAQIUABQAAAAIAIdO4kARq50t2AAAAAsB&#10;AAAPAAAAAAAAAAEAIAAAACIAAABkcnMvZG93bnJldi54bWxQSwECFAAUAAAACACHTuJAgDdxt1QC&#10;AABzBAAADgAAAAAAAAABACAAAAAnAQAAZHJzL2Uyb0RvYy54bWxQSwUGAAAAAAYABgBZAQAA7QUA&#10;AAAA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0" w:lineRule="atLeast"/>
                        <w:jc w:val="right"/>
                        <w:rPr>
                          <w:rFonts w:ascii="微软雅黑" w:hAnsi="微软雅黑" w:eastAsia="微软雅黑" w:cs="微软雅黑"/>
                          <w:b/>
                          <w:bCs/>
                          <w:color w:val="E37621"/>
                          <w:sz w:val="44"/>
                          <w:szCs w:val="52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E37621"/>
                          <w:sz w:val="44"/>
                          <w:szCs w:val="52"/>
                        </w:rPr>
                        <w:t>免学费</w:t>
                      </w:r>
                    </w:p>
                    <w:p>
                      <w:pPr>
                        <w:spacing w:line="0" w:lineRule="atLeast"/>
                        <w:jc w:val="distribute"/>
                        <w:rPr>
                          <w:color w:val="E37621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E37621"/>
                          <w:sz w:val="44"/>
                          <w:szCs w:val="52"/>
                        </w:rPr>
                        <w:t>交流生申请细则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3348990</wp:posOffset>
                </wp:positionH>
                <wp:positionV relativeFrom="paragraph">
                  <wp:posOffset>1044575</wp:posOffset>
                </wp:positionV>
                <wp:extent cx="3954780" cy="2096770"/>
                <wp:effectExtent l="0" t="0" r="0" b="0"/>
                <wp:wrapNone/>
                <wp:docPr id="47112" name="文本框 47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54780" cy="20967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napToGrid w:val="0"/>
                              <w:spacing w:line="0" w:lineRule="atLeast"/>
                              <w:rPr>
                                <w:rFonts w:ascii="微软雅黑" w:hAnsi="微软雅黑" w:eastAsia="微软雅黑" w:cs="微软雅黑"/>
                                <w:b/>
                                <w:color w:val="E3762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color w:val="E37621"/>
                                <w:sz w:val="22"/>
                                <w:szCs w:val="22"/>
                              </w:rPr>
                              <w:t>一、交流学生条件</w:t>
                            </w:r>
                          </w:p>
                          <w:p>
                            <w:pPr>
                              <w:snapToGrid w:val="0"/>
                              <w:spacing w:line="0" w:lineRule="atLeast"/>
                              <w:rPr>
                                <w:rFonts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  <w:t>1.优秀的在校大学生；</w:t>
                            </w:r>
                          </w:p>
                          <w:p>
                            <w:pPr>
                              <w:snapToGrid w:val="0"/>
                              <w:spacing w:line="0" w:lineRule="atLeast"/>
                              <w:rPr>
                                <w:rFonts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  <w:t>2.具备较高的英语语言水平。</w:t>
                            </w:r>
                          </w:p>
                          <w:p>
                            <w:pPr>
                              <w:snapToGrid w:val="0"/>
                              <w:spacing w:line="0" w:lineRule="atLeast"/>
                              <w:rPr>
                                <w:rFonts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  <w:t>3.专业为马来西亚沙巴大学目前所设立的对口专业；</w:t>
                            </w:r>
                          </w:p>
                          <w:p>
                            <w:pPr>
                              <w:snapToGrid w:val="0"/>
                              <w:spacing w:line="0" w:lineRule="atLeast"/>
                              <w:rPr>
                                <w:rFonts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  <w:t>4.学习成绩优异，具有较强的、扎实的专业理论基础和实践能力；</w:t>
                            </w:r>
                          </w:p>
                          <w:p>
                            <w:pPr>
                              <w:snapToGrid w:val="0"/>
                              <w:spacing w:line="0" w:lineRule="atLeast"/>
                              <w:rPr>
                                <w:rFonts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  <w:t>5.思想活跃，具有改革意识和开拓创新精神；</w:t>
                            </w:r>
                          </w:p>
                          <w:p>
                            <w:pPr>
                              <w:snapToGrid w:val="0"/>
                              <w:spacing w:line="0" w:lineRule="atLeast"/>
                              <w:rPr>
                                <w:rFonts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  <w:t>6.身体健康，能圆满完成出国访问与学习任务（乙肝患者、乙肝携带者或者患有其他传染性疾病的学生均不能申请）；</w:t>
                            </w:r>
                          </w:p>
                          <w:p>
                            <w:pPr>
                              <w:snapToGrid w:val="0"/>
                              <w:spacing w:line="0" w:lineRule="atLeast"/>
                              <w:rPr>
                                <w:rFonts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  <w:t>7.满足具体项目要求的条件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3.7pt;margin-top:82.25pt;height:165.1pt;width:311.4pt;z-index:251699200;mso-width-relative:page;mso-height-relative:page;" filled="f" stroked="f" coordsize="21600,21600" o:gfxdata="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Gh5GCHcAAAADAEAAA8AAAAAAAAAAQAgAAAAIgAAAGRycy9kb3ducmV2LnhtbFBLAQIUABQA&#10;AAAIAIdO4kBYu3hCJQIAACEEAAAOAAAAAAAAAAEAIAAAACsBAABkcnMvZTJvRG9jLnhtbFBLBQYA&#10;AAAABgAGAFkBAADC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napToGrid w:val="0"/>
                        <w:spacing w:line="0" w:lineRule="atLeast"/>
                        <w:rPr>
                          <w:rFonts w:ascii="微软雅黑" w:hAnsi="微软雅黑" w:eastAsia="微软雅黑" w:cs="微软雅黑"/>
                          <w:b/>
                          <w:color w:val="E37621"/>
                          <w:sz w:val="22"/>
                          <w:szCs w:val="22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color w:val="E37621"/>
                          <w:sz w:val="22"/>
                          <w:szCs w:val="22"/>
                        </w:rPr>
                        <w:t>一、交流学生条件</w:t>
                      </w:r>
                    </w:p>
                    <w:p>
                      <w:pPr>
                        <w:snapToGrid w:val="0"/>
                        <w:spacing w:line="0" w:lineRule="atLeast"/>
                        <w:rPr>
                          <w:rFonts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  <w:t>1.优秀的在校大学生；</w:t>
                      </w:r>
                    </w:p>
                    <w:p>
                      <w:pPr>
                        <w:snapToGrid w:val="0"/>
                        <w:spacing w:line="0" w:lineRule="atLeast"/>
                        <w:rPr>
                          <w:rFonts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  <w:t>2.具备较高的英语语言水平。</w:t>
                      </w:r>
                    </w:p>
                    <w:p>
                      <w:pPr>
                        <w:snapToGrid w:val="0"/>
                        <w:spacing w:line="0" w:lineRule="atLeast"/>
                        <w:rPr>
                          <w:rFonts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  <w:t>3.专业为马来西亚沙巴大学目前所设立的对口专业；</w:t>
                      </w:r>
                    </w:p>
                    <w:p>
                      <w:pPr>
                        <w:snapToGrid w:val="0"/>
                        <w:spacing w:line="0" w:lineRule="atLeast"/>
                        <w:rPr>
                          <w:rFonts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  <w:t>4.学习成绩优异，具有较强的、扎实的专业理论基础和实践能力；</w:t>
                      </w:r>
                    </w:p>
                    <w:p>
                      <w:pPr>
                        <w:snapToGrid w:val="0"/>
                        <w:spacing w:line="0" w:lineRule="atLeast"/>
                        <w:rPr>
                          <w:rFonts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  <w:t>5.思想活跃，具有改革意识和开拓创新精神；</w:t>
                      </w:r>
                    </w:p>
                    <w:p>
                      <w:pPr>
                        <w:snapToGrid w:val="0"/>
                        <w:spacing w:line="0" w:lineRule="atLeast"/>
                        <w:rPr>
                          <w:rFonts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  <w:t>6.身体健康，能圆满完成出国访问与学习任务（乙肝患者、乙肝携带者或者患有其他传染性疾病的学生均不能申请）；</w:t>
                      </w:r>
                    </w:p>
                    <w:p>
                      <w:pPr>
                        <w:snapToGrid w:val="0"/>
                        <w:spacing w:line="0" w:lineRule="atLeast"/>
                        <w:rPr>
                          <w:rFonts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  <w:t>7.满足具体项目要求的条件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w:br w:type="page"/>
      </w:r>
      <w:r>
        <w:rPr>
          <w:rFonts w:hint="eastAsia"/>
        </w:rPr>
        <w:drawing>
          <wp:anchor distT="0" distB="0" distL="114300" distR="114300" simplePos="0" relativeHeight="251912192" behindDoc="0" locked="0" layoutInCell="1" allowOverlap="1">
            <wp:simplePos x="0" y="0"/>
            <wp:positionH relativeFrom="column">
              <wp:posOffset>3652520</wp:posOffset>
            </wp:positionH>
            <wp:positionV relativeFrom="paragraph">
              <wp:posOffset>4537710</wp:posOffset>
            </wp:positionV>
            <wp:extent cx="3529965" cy="2347595"/>
            <wp:effectExtent l="0" t="0" r="0" b="0"/>
            <wp:wrapNone/>
            <wp:docPr id="47119" name="图片 47119" descr="mmexport1457330141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19" name="图片 47119" descr="mmexport145733014111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29965" cy="2347595"/>
                    </a:xfrm>
                    <a:prstGeom prst="round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877376" behindDoc="0" locked="0" layoutInCell="1" allowOverlap="1">
            <wp:simplePos x="0" y="0"/>
            <wp:positionH relativeFrom="column">
              <wp:posOffset>3667760</wp:posOffset>
            </wp:positionH>
            <wp:positionV relativeFrom="paragraph">
              <wp:posOffset>1857375</wp:posOffset>
            </wp:positionV>
            <wp:extent cx="3476625" cy="2313305"/>
            <wp:effectExtent l="0" t="0" r="9525" b="0"/>
            <wp:wrapNone/>
            <wp:docPr id="47118" name="Picture 2" descr="H:\Taklimat SPPS\Librar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18" name="Picture 2" descr="H:\Taklimat SPPS\Library.JPG"/>
                    <pic:cNvPicPr>
                      <a:picLocks noChangeAspect="1"/>
                    </pic:cNvPicPr>
                  </pic:nvPicPr>
                  <pic:blipFill>
                    <a:blip r:embed="rId14">
                      <a:lum bright="-12000" contrast="8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76625" cy="2313305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5390" cy="10868660"/>
            <wp:effectExtent l="0" t="0" r="16510" b="8890"/>
            <wp:wrapNone/>
            <wp:docPr id="47120" name="图片 47120" descr="pep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20" name="图片 47120" descr="pep1"/>
                    <pic:cNvPicPr>
                      <a:picLocks noChangeAspect="1"/>
                    </pic:cNvPicPr>
                  </pic:nvPicPr>
                  <pic:blipFill>
                    <a:blip r:embed="rId8"/>
                    <a:srcRect b="452"/>
                    <a:stretch>
                      <a:fillRect/>
                    </a:stretch>
                  </pic:blipFill>
                  <pic:spPr>
                    <a:xfrm>
                      <a:off x="0" y="0"/>
                      <a:ext cx="7565390" cy="10868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807744" behindDoc="0" locked="0" layoutInCell="1" allowOverlap="1">
                <wp:simplePos x="0" y="0"/>
                <wp:positionH relativeFrom="column">
                  <wp:posOffset>4119245</wp:posOffset>
                </wp:positionH>
                <wp:positionV relativeFrom="paragraph">
                  <wp:posOffset>438150</wp:posOffset>
                </wp:positionV>
                <wp:extent cx="3110230" cy="1163320"/>
                <wp:effectExtent l="0" t="0" r="0" b="0"/>
                <wp:wrapNone/>
                <wp:docPr id="47116" name="文本框 47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10230" cy="1163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0" w:lineRule="atLeast"/>
                              <w:jc w:val="right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E37621"/>
                                <w:sz w:val="44"/>
                                <w:szCs w:val="5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E37621"/>
                                <w:sz w:val="44"/>
                                <w:szCs w:val="52"/>
                              </w:rPr>
                              <w:t>免学费</w:t>
                            </w:r>
                          </w:p>
                          <w:p>
                            <w:pPr>
                              <w:spacing w:line="0" w:lineRule="atLeast"/>
                              <w:jc w:val="distribute"/>
                              <w:rPr>
                                <w:color w:val="E37621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E37621"/>
                                <w:sz w:val="44"/>
                                <w:szCs w:val="52"/>
                              </w:rPr>
                              <w:t>交流生申请细则</w:t>
                            </w:r>
                          </w:p>
                          <w:p>
                            <w:pPr>
                              <w:spacing w:line="0" w:lineRule="atLeast"/>
                              <w:jc w:val="distribute"/>
                              <w:rPr>
                                <w:color w:val="E3762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4.35pt;margin-top:34.5pt;height:91.6pt;width:244.9pt;z-index:251807744;mso-width-relative:page;mso-height-relative:page;" filled="f" stroked="f" coordsize="21600,21600" o:gfxdata="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AAAAAZHJzL1BLAQIUABQAAAAIAIdO4kBq+Plr2QAAAAsB&#10;AAAPAAAAAAAAAAEAIAAAACIAAABkcnMvZG93bnJldi54bWxQSwECFAAUAAAACACHTuJAJfA06VMC&#10;AABzBAAADgAAAAAAAAABACAAAAAoAQAAZHJzL2Uyb0RvYy54bWxQSwUGAAAAAAYABgBZAQAA7QUA&#10;AAAA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0" w:lineRule="atLeast"/>
                        <w:jc w:val="right"/>
                        <w:rPr>
                          <w:rFonts w:ascii="微软雅黑" w:hAnsi="微软雅黑" w:eastAsia="微软雅黑" w:cs="微软雅黑"/>
                          <w:b/>
                          <w:bCs/>
                          <w:color w:val="E37621"/>
                          <w:sz w:val="44"/>
                          <w:szCs w:val="52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E37621"/>
                          <w:sz w:val="44"/>
                          <w:szCs w:val="52"/>
                        </w:rPr>
                        <w:t>免学费</w:t>
                      </w:r>
                    </w:p>
                    <w:p>
                      <w:pPr>
                        <w:spacing w:line="0" w:lineRule="atLeast"/>
                        <w:jc w:val="distribute"/>
                        <w:rPr>
                          <w:color w:val="E37621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E37621"/>
                          <w:sz w:val="44"/>
                          <w:szCs w:val="52"/>
                        </w:rPr>
                        <w:t>交流生申请细则</w:t>
                      </w:r>
                    </w:p>
                    <w:p>
                      <w:pPr>
                        <w:spacing w:line="0" w:lineRule="atLeast"/>
                        <w:jc w:val="distribute"/>
                        <w:rPr>
                          <w:color w:val="E3762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842560" behindDoc="0" locked="0" layoutInCell="1" allowOverlap="1">
                <wp:simplePos x="0" y="0"/>
                <wp:positionH relativeFrom="column">
                  <wp:posOffset>247650</wp:posOffset>
                </wp:positionH>
                <wp:positionV relativeFrom="paragraph">
                  <wp:posOffset>1934210</wp:posOffset>
                </wp:positionV>
                <wp:extent cx="3140710" cy="4862195"/>
                <wp:effectExtent l="0" t="0" r="0" b="0"/>
                <wp:wrapNone/>
                <wp:docPr id="47117" name="文本框 47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40710" cy="48621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napToGrid w:val="0"/>
                              <w:spacing w:line="0" w:lineRule="atLeast"/>
                              <w:rPr>
                                <w:rFonts w:ascii="微软雅黑" w:hAnsi="微软雅黑" w:eastAsia="微软雅黑" w:cs="微软雅黑"/>
                                <w:b/>
                                <w:color w:val="E3762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color w:val="E37621"/>
                                <w:sz w:val="22"/>
                                <w:szCs w:val="22"/>
                              </w:rPr>
                              <w:t>四、交流生申请材料清单及选拔程序</w:t>
                            </w:r>
                          </w:p>
                          <w:p>
                            <w:pPr>
                              <w:snapToGrid w:val="0"/>
                              <w:spacing w:line="0" w:lineRule="atLeast"/>
                              <w:rPr>
                                <w:rFonts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  <w:t>1. 由学生所在大学推荐，学生填写沙巴大学交流生申请表格，准备申请文件并递交到马来西亚沙巴大学境外办公室（中国）。</w:t>
                            </w:r>
                          </w:p>
                          <w:p>
                            <w:pPr>
                              <w:snapToGrid w:val="0"/>
                              <w:spacing w:line="0" w:lineRule="atLeast"/>
                              <w:rPr>
                                <w:rFonts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  <w:t>2. 报名截止时间为2018年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  <w:lang w:val="en-US" w:eastAsia="zh-CN"/>
                              </w:rPr>
                              <w:t>6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  <w:t>月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  <w:lang w:val="en-US" w:eastAsia="zh-CN"/>
                              </w:rPr>
                              <w:t>8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  <w:t>日，逾期不予补入。</w:t>
                            </w:r>
                          </w:p>
                          <w:p>
                            <w:pPr>
                              <w:snapToGrid w:val="0"/>
                              <w:spacing w:line="0" w:lineRule="atLeast"/>
                              <w:rPr>
                                <w:rFonts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  <w:t>3. 沙巴大学各个学院对交流生材料审核。</w:t>
                            </w:r>
                          </w:p>
                          <w:p>
                            <w:pPr>
                              <w:snapToGrid w:val="0"/>
                              <w:spacing w:line="0" w:lineRule="atLeast"/>
                              <w:rPr>
                                <w:rFonts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  <w:t>4. 对审核通过的学生，沙巴大学发放录取通知书。</w:t>
                            </w:r>
                          </w:p>
                          <w:p>
                            <w:pPr>
                              <w:snapToGrid w:val="0"/>
                              <w:spacing w:line="0" w:lineRule="atLeast"/>
                              <w:rPr>
                                <w:rFonts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  <w:p>
                            <w:pPr>
                              <w:snapToGrid w:val="0"/>
                              <w:spacing w:line="0" w:lineRule="atLeast"/>
                              <w:rPr>
                                <w:rFonts w:ascii="微软雅黑" w:hAnsi="微软雅黑" w:eastAsia="微软雅黑" w:cs="微软雅黑"/>
                                <w:b/>
                                <w:color w:val="E3762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color w:val="E37621"/>
                                <w:sz w:val="22"/>
                                <w:szCs w:val="22"/>
                              </w:rPr>
                              <w:t>五、交流时间安排</w:t>
                            </w:r>
                          </w:p>
                          <w:p>
                            <w:pPr>
                              <w:snapToGrid w:val="0"/>
                              <w:spacing w:line="0" w:lineRule="atLeast"/>
                              <w:rPr>
                                <w:rFonts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  <w:t>2018年7月办理出国签证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color w:val="000000"/>
                                <w:sz w:val="20"/>
                                <w:szCs w:val="20"/>
                              </w:rPr>
                              <w:t>。</w:t>
                            </w:r>
                          </w:p>
                          <w:p>
                            <w:pPr>
                              <w:snapToGrid w:val="0"/>
                              <w:spacing w:line="0" w:lineRule="atLeast"/>
                              <w:rPr>
                                <w:rFonts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  <w:t>2018年9月由马来西亚沙巴大学境外办公室（中国）统一安排组织出发。</w:t>
                            </w:r>
                          </w:p>
                          <w:p>
                            <w:pPr>
                              <w:snapToGrid w:val="0"/>
                              <w:spacing w:line="0" w:lineRule="atLeast"/>
                              <w:rPr>
                                <w:rFonts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  <w:p>
                            <w:pPr>
                              <w:snapToGrid w:val="0"/>
                              <w:spacing w:line="0" w:lineRule="atLeast"/>
                              <w:rPr>
                                <w:rFonts w:ascii="微软雅黑" w:hAnsi="微软雅黑" w:eastAsia="微软雅黑" w:cs="微软雅黑"/>
                                <w:color w:val="E3762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color w:val="E37621"/>
                                <w:sz w:val="22"/>
                                <w:szCs w:val="22"/>
                              </w:rPr>
                              <w:t>六、交流生学分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E37621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>
                            <w:pPr>
                              <w:snapToGrid w:val="0"/>
                              <w:spacing w:line="0" w:lineRule="atLeast"/>
                              <w:rPr>
                                <w:rFonts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  <w:t>经由学生所在大学与沙巴大学协议之后，沙巴大学可以向学生所在大学提供学生考试成绩。</w:t>
                            </w:r>
                          </w:p>
                          <w:p>
                            <w:pPr>
                              <w:snapToGrid w:val="0"/>
                              <w:spacing w:line="0" w:lineRule="atLeast"/>
                              <w:rPr>
                                <w:rFonts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  <w:p>
                            <w:pPr>
                              <w:snapToGrid w:val="0"/>
                              <w:spacing w:line="0" w:lineRule="atLeast"/>
                              <w:rPr>
                                <w:rFonts w:ascii="微软雅黑" w:hAnsi="微软雅黑" w:eastAsia="微软雅黑" w:cs="微软雅黑"/>
                                <w:b/>
                                <w:color w:val="E3762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color w:val="E37621"/>
                                <w:sz w:val="22"/>
                                <w:szCs w:val="22"/>
                              </w:rPr>
                              <w:t>七、其他</w:t>
                            </w:r>
                          </w:p>
                          <w:p>
                            <w:pPr>
                              <w:snapToGrid w:val="0"/>
                              <w:spacing w:line="0" w:lineRule="atLeast"/>
                              <w:rPr>
                                <w:rFonts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/>
                                <w:sz w:val="20"/>
                                <w:szCs w:val="20"/>
                              </w:rPr>
                              <w:t>坚持公开、公平、公正、竞争、择优的原则，违者取消其选派资格。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.5pt;margin-top:152.3pt;height:382.85pt;width:247.3pt;z-index:251842560;mso-width-relative:page;mso-height-relative:page;" filled="f" stroked="f" coordsize="21600,21600" o:gfxdata="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DO7A5x2wAAAAsBAAAPAAAAAAAAAAEAIAAAACIAAABkcnMvZG93bnJldi54bWxQSwECFAAUAAAA&#10;CACHTuJAnG55oyQCAAAhBAAADgAAAAAAAAABACAAAAAqAQAAZHJzL2Uyb0RvYy54bWxQSwUGAAAA&#10;AAYABgBZAQAAw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napToGrid w:val="0"/>
                        <w:spacing w:line="0" w:lineRule="atLeast"/>
                        <w:rPr>
                          <w:rFonts w:ascii="微软雅黑" w:hAnsi="微软雅黑" w:eastAsia="微软雅黑" w:cs="微软雅黑"/>
                          <w:b/>
                          <w:color w:val="E37621"/>
                          <w:sz w:val="22"/>
                          <w:szCs w:val="22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color w:val="E37621"/>
                          <w:sz w:val="22"/>
                          <w:szCs w:val="22"/>
                        </w:rPr>
                        <w:t>四、交流生申请材料清单及选拔程序</w:t>
                      </w:r>
                    </w:p>
                    <w:p>
                      <w:pPr>
                        <w:snapToGrid w:val="0"/>
                        <w:spacing w:line="0" w:lineRule="atLeast"/>
                        <w:rPr>
                          <w:rFonts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  <w:t>1. 由学生所在大学推荐，学生填写沙巴大学交流生申请表格，准备申请文件并递交到马来西亚沙巴大学境外办公室（中国）。</w:t>
                      </w:r>
                    </w:p>
                    <w:p>
                      <w:pPr>
                        <w:snapToGrid w:val="0"/>
                        <w:spacing w:line="0" w:lineRule="atLeast"/>
                        <w:rPr>
                          <w:rFonts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  <w:t>2. 报名截止时间为2018年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000000"/>
                          <w:sz w:val="20"/>
                          <w:szCs w:val="20"/>
                          <w:lang w:val="en-US" w:eastAsia="zh-CN"/>
                        </w:rPr>
                        <w:t>6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  <w:t>月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000000"/>
                          <w:sz w:val="20"/>
                          <w:szCs w:val="20"/>
                          <w:lang w:val="en-US" w:eastAsia="zh-CN"/>
                        </w:rPr>
                        <w:t>8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  <w:t>日，逾期不予补入。</w:t>
                      </w:r>
                    </w:p>
                    <w:p>
                      <w:pPr>
                        <w:snapToGrid w:val="0"/>
                        <w:spacing w:line="0" w:lineRule="atLeast"/>
                        <w:rPr>
                          <w:rFonts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  <w:t>3. 沙巴大学各个学院对交流生材料审核。</w:t>
                      </w:r>
                    </w:p>
                    <w:p>
                      <w:pPr>
                        <w:snapToGrid w:val="0"/>
                        <w:spacing w:line="0" w:lineRule="atLeast"/>
                        <w:rPr>
                          <w:rFonts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  <w:t>4. 对审核通过的学生，沙巴大学发放录取通知书。</w:t>
                      </w:r>
                    </w:p>
                    <w:p>
                      <w:pPr>
                        <w:snapToGrid w:val="0"/>
                        <w:spacing w:line="0" w:lineRule="atLeast"/>
                        <w:rPr>
                          <w:rFonts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</w:pPr>
                    </w:p>
                    <w:p>
                      <w:pPr>
                        <w:snapToGrid w:val="0"/>
                        <w:spacing w:line="0" w:lineRule="atLeast"/>
                        <w:rPr>
                          <w:rFonts w:ascii="微软雅黑" w:hAnsi="微软雅黑" w:eastAsia="微软雅黑" w:cs="微软雅黑"/>
                          <w:b/>
                          <w:color w:val="E37621"/>
                          <w:sz w:val="22"/>
                          <w:szCs w:val="22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color w:val="E37621"/>
                          <w:sz w:val="22"/>
                          <w:szCs w:val="22"/>
                        </w:rPr>
                        <w:t>五、交流时间安排</w:t>
                      </w:r>
                    </w:p>
                    <w:p>
                      <w:pPr>
                        <w:snapToGrid w:val="0"/>
                        <w:spacing w:line="0" w:lineRule="atLeast"/>
                        <w:rPr>
                          <w:rFonts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  <w:t>2018年7月办理出国签证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color w:val="000000"/>
                          <w:sz w:val="20"/>
                          <w:szCs w:val="20"/>
                        </w:rPr>
                        <w:t>。</w:t>
                      </w:r>
                    </w:p>
                    <w:p>
                      <w:pPr>
                        <w:snapToGrid w:val="0"/>
                        <w:spacing w:line="0" w:lineRule="atLeast"/>
                        <w:rPr>
                          <w:rFonts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  <w:t>2018年9月由马来西亚沙巴大学境外办公室（中国）统一安排组织出发。</w:t>
                      </w:r>
                    </w:p>
                    <w:p>
                      <w:pPr>
                        <w:snapToGrid w:val="0"/>
                        <w:spacing w:line="0" w:lineRule="atLeast"/>
                        <w:rPr>
                          <w:rFonts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</w:pPr>
                    </w:p>
                    <w:p>
                      <w:pPr>
                        <w:snapToGrid w:val="0"/>
                        <w:spacing w:line="0" w:lineRule="atLeast"/>
                        <w:rPr>
                          <w:rFonts w:ascii="微软雅黑" w:hAnsi="微软雅黑" w:eastAsia="微软雅黑" w:cs="微软雅黑"/>
                          <w:color w:val="E37621"/>
                          <w:sz w:val="22"/>
                          <w:szCs w:val="22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color w:val="E37621"/>
                          <w:sz w:val="22"/>
                          <w:szCs w:val="22"/>
                        </w:rPr>
                        <w:t>六、交流生学分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E37621"/>
                          <w:sz w:val="22"/>
                          <w:szCs w:val="22"/>
                        </w:rPr>
                        <w:t xml:space="preserve"> </w:t>
                      </w:r>
                    </w:p>
                    <w:p>
                      <w:pPr>
                        <w:snapToGrid w:val="0"/>
                        <w:spacing w:line="0" w:lineRule="atLeast"/>
                        <w:rPr>
                          <w:rFonts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  <w:t>经由学生所在大学与沙巴大学协议之后，沙巴大学可以向学生所在大学提供学生考试成绩。</w:t>
                      </w:r>
                    </w:p>
                    <w:p>
                      <w:pPr>
                        <w:snapToGrid w:val="0"/>
                        <w:spacing w:line="0" w:lineRule="atLeast"/>
                        <w:rPr>
                          <w:rFonts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</w:pPr>
                    </w:p>
                    <w:p>
                      <w:pPr>
                        <w:snapToGrid w:val="0"/>
                        <w:spacing w:line="0" w:lineRule="atLeast"/>
                        <w:rPr>
                          <w:rFonts w:ascii="微软雅黑" w:hAnsi="微软雅黑" w:eastAsia="微软雅黑" w:cs="微软雅黑"/>
                          <w:b/>
                          <w:color w:val="E37621"/>
                          <w:sz w:val="22"/>
                          <w:szCs w:val="22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color w:val="E37621"/>
                          <w:sz w:val="22"/>
                          <w:szCs w:val="22"/>
                        </w:rPr>
                        <w:t>七、其他</w:t>
                      </w:r>
                    </w:p>
                    <w:p>
                      <w:pPr>
                        <w:snapToGrid w:val="0"/>
                        <w:spacing w:line="0" w:lineRule="atLeast"/>
                        <w:rPr>
                          <w:rFonts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000000"/>
                          <w:sz w:val="20"/>
                          <w:szCs w:val="20"/>
                        </w:rPr>
                        <w:t>坚持公开、公平、公正、竞争、择优的原则，违者取消其选派资格。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w:rPr>
          <w:rFonts w:hint="eastAsia"/>
        </w:rPr>
        <w:br w:type="page"/>
      </w:r>
      <w:r>
        <w:drawing>
          <wp:anchor distT="0" distB="0" distL="114300" distR="114300" simplePos="0" relativeHeight="251603968" behindDoc="0" locked="0" layoutInCell="1" allowOverlap="1">
            <wp:simplePos x="0" y="0"/>
            <wp:positionH relativeFrom="column">
              <wp:posOffset>3010535</wp:posOffset>
            </wp:positionH>
            <wp:positionV relativeFrom="paragraph">
              <wp:posOffset>561975</wp:posOffset>
            </wp:positionV>
            <wp:extent cx="4420235" cy="2706370"/>
            <wp:effectExtent l="0" t="0" r="18415" b="17780"/>
            <wp:wrapNone/>
            <wp:docPr id="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20235" cy="2706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04992" behindDoc="0" locked="0" layoutInCell="1" allowOverlap="1">
            <wp:simplePos x="0" y="0"/>
            <wp:positionH relativeFrom="column">
              <wp:posOffset>3002280</wp:posOffset>
            </wp:positionH>
            <wp:positionV relativeFrom="paragraph">
              <wp:posOffset>3414395</wp:posOffset>
            </wp:positionV>
            <wp:extent cx="4440555" cy="2604135"/>
            <wp:effectExtent l="0" t="0" r="17145" b="5715"/>
            <wp:wrapNone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40555" cy="2604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02944" behindDoc="0" locked="0" layoutInCell="1" allowOverlap="1">
            <wp:simplePos x="0" y="0"/>
            <wp:positionH relativeFrom="column">
              <wp:posOffset>107315</wp:posOffset>
            </wp:positionH>
            <wp:positionV relativeFrom="paragraph">
              <wp:posOffset>4102100</wp:posOffset>
            </wp:positionV>
            <wp:extent cx="2812415" cy="1910715"/>
            <wp:effectExtent l="0" t="0" r="6985" b="13335"/>
            <wp:wrapNone/>
            <wp:docPr id="2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12415" cy="1910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07040" behindDoc="0" locked="0" layoutInCell="1" allowOverlap="1">
                <wp:simplePos x="0" y="0"/>
                <wp:positionH relativeFrom="column">
                  <wp:posOffset>1948180</wp:posOffset>
                </wp:positionH>
                <wp:positionV relativeFrom="paragraph">
                  <wp:posOffset>9688830</wp:posOffset>
                </wp:positionV>
                <wp:extent cx="4413250" cy="655955"/>
                <wp:effectExtent l="0" t="0" r="0" b="0"/>
                <wp:wrapNone/>
                <wp:docPr id="39" name="文本框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13250" cy="6559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E37621"/>
                                <w:sz w:val="36"/>
                                <w:szCs w:val="4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E37621"/>
                                <w:sz w:val="36"/>
                                <w:szCs w:val="44"/>
                              </w:rPr>
                              <w:t>优美的校园景色，丰富的学校设施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.4pt;margin-top:762.9pt;height:51.65pt;width:347.5pt;z-index:251607040;mso-width-relative:page;mso-height-relative:page;" filled="f" stroked="f" coordsize="21600,21600" o:gfxdata="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DhJvIu&#10;2wAAAA4BAAAPAAAAAAAAAAEAIAAAACIAAABkcnMvZG93bnJldi54bWxQSwECFAAUAAAACACHTuJA&#10;LKs2zx4CAAAaBAAADgAAAAAAAAABACAAAAAqAQAAZHJzL2Uyb0RvYy54bWxQSwUGAAAAAAYABgBZ&#10;AQAAu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微软雅黑" w:hAnsi="微软雅黑" w:eastAsia="微软雅黑" w:cs="微软雅黑"/>
                          <w:b/>
                          <w:bCs/>
                          <w:color w:val="E37621"/>
                          <w:sz w:val="36"/>
                          <w:szCs w:val="44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E37621"/>
                          <w:sz w:val="36"/>
                          <w:szCs w:val="44"/>
                        </w:rPr>
                        <w:t>优美的校园景色，丰富的学校设施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drawing>
          <wp:anchor distT="0" distB="0" distL="114300" distR="114300" simplePos="0" relativeHeight="251614208" behindDoc="0" locked="0" layoutInCell="1" allowOverlap="1">
            <wp:simplePos x="0" y="0"/>
            <wp:positionH relativeFrom="column">
              <wp:posOffset>113665</wp:posOffset>
            </wp:positionH>
            <wp:positionV relativeFrom="paragraph">
              <wp:posOffset>6073140</wp:posOffset>
            </wp:positionV>
            <wp:extent cx="7317105" cy="3703320"/>
            <wp:effectExtent l="0" t="0" r="17145" b="11430"/>
            <wp:wrapNone/>
            <wp:docPr id="58" name="图片 58" descr="mmexport1457330134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mmexport1457330134857"/>
                    <pic:cNvPicPr>
                      <a:picLocks noChangeAspect="1"/>
                    </pic:cNvPicPr>
                  </pic:nvPicPr>
                  <pic:blipFill>
                    <a:blip r:embed="rId18"/>
                    <a:srcRect t="18125" b="14391"/>
                    <a:stretch>
                      <a:fillRect/>
                    </a:stretch>
                  </pic:blipFill>
                  <pic:spPr>
                    <a:xfrm>
                      <a:off x="0" y="0"/>
                      <a:ext cx="7317105" cy="3703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06016" behindDoc="0" locked="0" layoutInCell="1" allowOverlap="1">
                <wp:simplePos x="0" y="0"/>
                <wp:positionH relativeFrom="column">
                  <wp:posOffset>3030855</wp:posOffset>
                </wp:positionH>
                <wp:positionV relativeFrom="paragraph">
                  <wp:posOffset>39370</wp:posOffset>
                </wp:positionV>
                <wp:extent cx="4413250" cy="655955"/>
                <wp:effectExtent l="0" t="0" r="0" b="0"/>
                <wp:wrapNone/>
                <wp:docPr id="38" name="文本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034665" y="2951480"/>
                          <a:ext cx="4413250" cy="6559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E3762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E37621"/>
                                <w:sz w:val="32"/>
                                <w:szCs w:val="32"/>
                              </w:rPr>
                              <w:t>酒店式公寓！舒适温馨的住宿环境！设施齐全！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8.65pt;margin-top:3.1pt;height:51.65pt;width:347.5pt;z-index:251606016;mso-width-relative:page;mso-height-relative:page;" filled="f" stroked="f" coordsize="21600,21600" o:gfxdata="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微软雅黑" w:hAnsi="微软雅黑" w:eastAsia="微软雅黑" w:cs="微软雅黑"/>
                          <w:b/>
                          <w:bCs/>
                          <w:color w:val="E37621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E37621"/>
                          <w:sz w:val="32"/>
                          <w:szCs w:val="32"/>
                        </w:rPr>
                        <w:t>酒店式公寓！舒适温馨的住宿环境！设施齐全！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01920" behindDoc="0" locked="0" layoutInCell="1" allowOverlap="1">
            <wp:simplePos x="0" y="0"/>
            <wp:positionH relativeFrom="column">
              <wp:posOffset>120650</wp:posOffset>
            </wp:positionH>
            <wp:positionV relativeFrom="paragraph">
              <wp:posOffset>2070100</wp:posOffset>
            </wp:positionV>
            <wp:extent cx="2795270" cy="1941830"/>
            <wp:effectExtent l="0" t="0" r="5080" b="1270"/>
            <wp:wrapNone/>
            <wp:docPr id="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7"/>
                    <pic:cNvPicPr>
                      <a:picLocks noChangeAspect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95270" cy="1941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00896" behindDoc="0" locked="0" layoutInCell="1" allowOverlap="1">
            <wp:simplePos x="0" y="0"/>
            <wp:positionH relativeFrom="column">
              <wp:posOffset>130175</wp:posOffset>
            </wp:positionH>
            <wp:positionV relativeFrom="paragraph">
              <wp:posOffset>72390</wp:posOffset>
            </wp:positionV>
            <wp:extent cx="2781300" cy="1932305"/>
            <wp:effectExtent l="0" t="0" r="0" b="10795"/>
            <wp:wrapNone/>
            <wp:docPr id="2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5"/>
                    <pic:cNvPicPr>
                      <a:picLocks noChangeAspect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1932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br w:type="page"/>
      </w:r>
    </w:p>
    <w:p>
      <w:r>
        <w:rPr>
          <w:rFonts w:hint="eastAsia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5084445</wp:posOffset>
            </wp:positionH>
            <wp:positionV relativeFrom="paragraph">
              <wp:posOffset>102235</wp:posOffset>
            </wp:positionV>
            <wp:extent cx="2369185" cy="2000250"/>
            <wp:effectExtent l="0" t="0" r="12065" b="0"/>
            <wp:wrapNone/>
            <wp:docPr id="63" name="图片 63" descr="B7C01336-99BB-4FB3-8319-9E2B3B2AE0F9_big_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B7C01336-99BB-4FB3-8319-9E2B3B2AE0F9_big_001"/>
                    <pic:cNvPicPr>
                      <a:picLocks noChangeAspect="1"/>
                    </pic:cNvPicPr>
                  </pic:nvPicPr>
                  <pic:blipFill>
                    <a:blip r:embed="rId21"/>
                    <a:srcRect l="1596" r="9528"/>
                    <a:stretch>
                      <a:fillRect/>
                    </a:stretch>
                  </pic:blipFill>
                  <pic:spPr>
                    <a:xfrm>
                      <a:off x="0" y="0"/>
                      <a:ext cx="2369185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2570480</wp:posOffset>
            </wp:positionH>
            <wp:positionV relativeFrom="paragraph">
              <wp:posOffset>116205</wp:posOffset>
            </wp:positionV>
            <wp:extent cx="2447925" cy="1991995"/>
            <wp:effectExtent l="0" t="0" r="9525" b="8255"/>
            <wp:wrapNone/>
            <wp:docPr id="59" name="图片 59" descr="mmexport1457330601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mmexport1457330601730"/>
                    <pic:cNvPicPr>
                      <a:picLocks noChangeAspect="1"/>
                    </pic:cNvPicPr>
                  </pic:nvPicPr>
                  <pic:blipFill>
                    <a:blip r:embed="rId22"/>
                    <a:srcRect r="8323" b="539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1991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95885</wp:posOffset>
            </wp:positionH>
            <wp:positionV relativeFrom="paragraph">
              <wp:posOffset>88900</wp:posOffset>
            </wp:positionV>
            <wp:extent cx="2416175" cy="2021840"/>
            <wp:effectExtent l="0" t="0" r="3175" b="16510"/>
            <wp:wrapNone/>
            <wp:docPr id="62" name="图片 62" descr="6C6B9F12-EE5A-4D1C-B29C-B7843D866841_b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6C6B9F12-EE5A-4D1C-B29C-B7843D866841_big"/>
                    <pic:cNvPicPr>
                      <a:picLocks noChangeAspect="1"/>
                    </pic:cNvPicPr>
                  </pic:nvPicPr>
                  <pic:blipFill>
                    <a:blip r:embed="rId23"/>
                    <a:srcRect l="7220"/>
                    <a:stretch>
                      <a:fillRect/>
                    </a:stretch>
                  </pic:blipFill>
                  <pic:spPr>
                    <a:xfrm>
                      <a:off x="0" y="0"/>
                      <a:ext cx="2416175" cy="2021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>
      <w: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2265680</wp:posOffset>
                </wp:positionH>
                <wp:positionV relativeFrom="paragraph">
                  <wp:posOffset>2540</wp:posOffset>
                </wp:positionV>
                <wp:extent cx="4593590" cy="420370"/>
                <wp:effectExtent l="0" t="0" r="0" b="0"/>
                <wp:wrapNone/>
                <wp:docPr id="65" name="文本框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74370" y="2170430"/>
                          <a:ext cx="4593590" cy="4203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E37621"/>
                                <w:sz w:val="20"/>
                                <w:szCs w:val="2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E37621"/>
                                <w:sz w:val="20"/>
                                <w:szCs w:val="22"/>
                              </w:rPr>
                              <w:t>独一无二的诺贝尔收藏中心、领袖收藏中心以及科考水域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8.4pt;margin-top:0.2pt;height:33.1pt;width:361.7pt;z-index:251686912;mso-width-relative:page;mso-height-relative:page;" filled="f" stroked="f" coordsize="21600,21600" o:gfxdata="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yOt5n9kAAAAIAQAADwAAAAAAAAABACAAAAAiAAAAZHJzL2Rvd25yZXYueG1sUEsBAhQA&#10;FAAAAAgAh07iQEK0w9AqAgAAJQQAAA4AAAAAAAAAAQAgAAAAKAEAAGRycy9lMm9Eb2MueG1sUEsF&#10;BgAAAAAGAAYAWQEAAMQ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微软雅黑" w:hAnsi="微软雅黑" w:eastAsia="微软雅黑" w:cs="微软雅黑"/>
                          <w:b/>
                          <w:bCs/>
                          <w:color w:val="E37621"/>
                          <w:sz w:val="20"/>
                          <w:szCs w:val="22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E37621"/>
                          <w:sz w:val="20"/>
                          <w:szCs w:val="22"/>
                        </w:rPr>
                        <w:t>独一无二的诺贝尔收藏中心、领袖收藏中心以及科考水域</w:t>
                      </w:r>
                    </w:p>
                  </w:txbxContent>
                </v:textbox>
              </v:shape>
            </w:pict>
          </mc:Fallback>
        </mc:AlternateContent>
      </w:r>
    </w:p>
    <w:p/>
    <w:p>
      <w:r>
        <w:rPr>
          <w:rFonts w:hint="eastAsia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111125</wp:posOffset>
            </wp:positionH>
            <wp:positionV relativeFrom="paragraph">
              <wp:posOffset>22225</wp:posOffset>
            </wp:positionV>
            <wp:extent cx="2428875" cy="1946275"/>
            <wp:effectExtent l="0" t="0" r="9525" b="15875"/>
            <wp:wrapNone/>
            <wp:docPr id="61" name="图片 61" descr="5563340368894478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556334036889447836"/>
                    <pic:cNvPicPr>
                      <a:picLocks noChangeAspect="1"/>
                    </pic:cNvPicPr>
                  </pic:nvPicPr>
                  <pic:blipFill>
                    <a:blip r:embed="rId24"/>
                    <a:srcRect r="8383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1946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2602865</wp:posOffset>
            </wp:positionH>
            <wp:positionV relativeFrom="paragraph">
              <wp:posOffset>15875</wp:posOffset>
            </wp:positionV>
            <wp:extent cx="2393950" cy="1974850"/>
            <wp:effectExtent l="0" t="0" r="6350" b="6350"/>
            <wp:wrapNone/>
            <wp:docPr id="64" name="图片 64" descr="沙巴大学 (15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沙巴大学 (151)"/>
                    <pic:cNvPicPr>
                      <a:picLocks noChangeAspect="1"/>
                    </pic:cNvPicPr>
                  </pic:nvPicPr>
                  <pic:blipFill>
                    <a:blip r:embed="rId25"/>
                    <a:srcRect l="14203" t="-355" r="13756" b="355"/>
                    <a:stretch>
                      <a:fillRect/>
                    </a:stretch>
                  </pic:blipFill>
                  <pic:spPr>
                    <a:xfrm>
                      <a:off x="0" y="0"/>
                      <a:ext cx="2393950" cy="1974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5094605</wp:posOffset>
            </wp:positionH>
            <wp:positionV relativeFrom="paragraph">
              <wp:posOffset>22225</wp:posOffset>
            </wp:positionV>
            <wp:extent cx="2372360" cy="1976120"/>
            <wp:effectExtent l="0" t="0" r="8890" b="5080"/>
            <wp:wrapNone/>
            <wp:docPr id="60" name="图片 60" descr="158562710077166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158562710077166417"/>
                    <pic:cNvPicPr>
                      <a:picLocks noChangeAspect="1"/>
                    </pic:cNvPicPr>
                  </pic:nvPicPr>
                  <pic:blipFill>
                    <a:blip r:embed="rId26"/>
                    <a:srcRect l="5613"/>
                    <a:stretch>
                      <a:fillRect/>
                    </a:stretch>
                  </pic:blipFill>
                  <pic:spPr>
                    <a:xfrm>
                      <a:off x="0" y="0"/>
                      <a:ext cx="2372360" cy="1976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>
      <w: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2340610</wp:posOffset>
                </wp:positionH>
                <wp:positionV relativeFrom="paragraph">
                  <wp:posOffset>31750</wp:posOffset>
                </wp:positionV>
                <wp:extent cx="4137660" cy="339090"/>
                <wp:effectExtent l="0" t="0" r="0" b="0"/>
                <wp:wrapNone/>
                <wp:docPr id="66" name="文本框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029460" y="4394200"/>
                          <a:ext cx="4137660" cy="3390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  <w:color w:val="E376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E37621"/>
                              </w:rPr>
                              <w:t>拥有自己的海底世界、大学博物馆以及大学图书馆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4.3pt;margin-top:2.5pt;height:26.7pt;width:325.8pt;z-index:251687936;mso-width-relative:page;mso-height-relative:page;" filled="f" stroked="f" coordsize="21600,21600" o:gfxdata="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D3rAZk2QAAAAkBAAAPAAAAAAAAAAEAIAAAACIAAABkcnMvZG93bnJldi54bWxQSwEC&#10;FAAUAAAACACHTuJAegKqSSwCAAAmBAAADgAAAAAAAAABACAAAAAoAQAAZHJzL2Uyb0RvYy54bWxQ&#10;SwUGAAAAAAYABgBZAQAAx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  <w:color w:val="E37621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E37621"/>
                        </w:rPr>
                        <w:t>拥有自己的海底世界、大学博物馆以及大学图书馆</w:t>
                      </w:r>
                    </w:p>
                  </w:txbxContent>
                </v:textbox>
              </v:shape>
            </w:pict>
          </mc:Fallback>
        </mc:AlternateContent>
      </w:r>
    </w:p>
    <w:p>
      <w:r>
        <mc:AlternateContent>
          <mc:Choice Requires="wps">
            <w:drawing>
              <wp:anchor distT="0" distB="0" distL="114300" distR="114300" simplePos="0" relativeHeight="251641856" behindDoc="0" locked="0" layoutInCell="1" allowOverlap="1">
                <wp:simplePos x="0" y="0"/>
                <wp:positionH relativeFrom="column">
                  <wp:posOffset>-76200</wp:posOffset>
                </wp:positionH>
                <wp:positionV relativeFrom="paragraph">
                  <wp:posOffset>145415</wp:posOffset>
                </wp:positionV>
                <wp:extent cx="7633970" cy="711200"/>
                <wp:effectExtent l="0" t="0" r="5080" b="1270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445" y="4344670"/>
                          <a:ext cx="7633970" cy="711200"/>
                        </a:xfrm>
                        <a:prstGeom prst="rect">
                          <a:avLst/>
                        </a:prstGeom>
                        <a:solidFill>
                          <a:srgbClr val="FF4E27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0" w:lineRule="atLeast"/>
                              <w:jc w:val="center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FFFFFF" w:themeColor="background1"/>
                                <w:sz w:val="52"/>
                                <w:szCs w:val="7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FFFFF" w:themeColor="background1"/>
                                <w:sz w:val="52"/>
                                <w:szCs w:val="7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沙巴大学 享“世界最美大学”美誉</w:t>
                            </w:r>
                          </w:p>
                          <w:p>
                            <w:pPr>
                              <w:jc w:val="center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FFFFFF" w:themeColor="background1"/>
                                <w:sz w:val="56"/>
                                <w:szCs w:val="96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pt;margin-top:11.45pt;height:56pt;width:601.1pt;z-index:251641856;mso-width-relative:page;mso-height-relative:page;" fillcolor="#FF4E27" filled="t" stroked="f" coordsize="21600,21600" o:gfxdata="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MkTVUPXAAAACwEAAA8AAAAAAAAAAQAgAAAAIgAAAGRy&#10;cy9kb3ducmV2LnhtbFBLAQIUABQAAAAIAIdO4kAfEYT0PwIAAEwEAAAOAAAAAAAAAAEAIAAAACYB&#10;AABkcnMvZTJvRG9jLnhtbFBLBQYAAAAABgAGAFkBAADX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0" w:lineRule="atLeast"/>
                        <w:jc w:val="center"/>
                        <w:rPr>
                          <w:rFonts w:ascii="微软雅黑" w:hAnsi="微软雅黑" w:eastAsia="微软雅黑" w:cs="微软雅黑"/>
                          <w:b/>
                          <w:bCs/>
                          <w:color w:val="FFFFFF" w:themeColor="background1"/>
                          <w:sz w:val="52"/>
                          <w:szCs w:val="7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FFFFF" w:themeColor="background1"/>
                          <w:sz w:val="52"/>
                          <w:szCs w:val="7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沙巴大学 享“世界最美大学”美誉</w:t>
                      </w:r>
                    </w:p>
                    <w:p>
                      <w:pPr>
                        <w:jc w:val="center"/>
                        <w:rPr>
                          <w:rFonts w:ascii="微软雅黑" w:hAnsi="微软雅黑" w:eastAsia="微软雅黑" w:cs="微软雅黑"/>
                          <w:b/>
                          <w:bCs/>
                          <w:color w:val="FFFFFF" w:themeColor="background1"/>
                          <w:sz w:val="56"/>
                          <w:szCs w:val="96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</w:p>
                    <w:p/>
                  </w:txbxContent>
                </v:textbox>
              </v:shape>
            </w:pict>
          </mc:Fallback>
        </mc:AlternateContent>
      </w:r>
    </w:p>
    <w:p/>
    <w:p/>
    <w:p/>
    <w:p>
      <w:r>
        <mc:AlternateContent>
          <mc:Choice Requires="wps">
            <w:drawing>
              <wp:anchor distT="0" distB="0" distL="114300" distR="114300" simplePos="0" relativeHeight="251642880" behindDoc="0" locked="0" layoutInCell="1" allowOverlap="1">
                <wp:simplePos x="0" y="0"/>
                <wp:positionH relativeFrom="column">
                  <wp:posOffset>753110</wp:posOffset>
                </wp:positionH>
                <wp:positionV relativeFrom="paragraph">
                  <wp:posOffset>138430</wp:posOffset>
                </wp:positionV>
                <wp:extent cx="6096000" cy="1285875"/>
                <wp:effectExtent l="0" t="0" r="0" b="0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137920" y="5020945"/>
                          <a:ext cx="6096000" cy="1285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pStyle w:val="4"/>
                              <w:widowControl/>
                              <w:spacing w:before="100" w:after="100" w:line="0" w:lineRule="atLeast"/>
                              <w:jc w:val="center"/>
                              <w:rPr>
                                <w:rStyle w:val="6"/>
                                <w:rFonts w:ascii="微软雅黑" w:hAnsi="微软雅黑" w:eastAsia="微软雅黑" w:cs="微软雅黑"/>
                                <w:color w:val="FF4C4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Style w:val="6"/>
                                <w:rFonts w:hint="eastAsia" w:ascii="微软雅黑" w:hAnsi="微软雅黑" w:eastAsia="微软雅黑" w:cs="微软雅黑"/>
                                <w:color w:val="FF4C41"/>
                                <w:sz w:val="20"/>
                                <w:szCs w:val="20"/>
                              </w:rPr>
                              <w:t>树影婆娑，骄阳似火，尽享南国风光之妩媚</w:t>
                            </w:r>
                          </w:p>
                          <w:p>
                            <w:pPr>
                              <w:pStyle w:val="4"/>
                              <w:widowControl/>
                              <w:spacing w:before="100" w:after="100" w:line="0" w:lineRule="atLeast"/>
                              <w:rPr>
                                <w:rFonts w:ascii="微软雅黑" w:hAnsi="微软雅黑" w:eastAsia="微软雅黑" w:cs="微软雅黑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Style w:val="6"/>
                                <w:rFonts w:hint="eastAsia" w:ascii="微软雅黑" w:hAnsi="微软雅黑" w:eastAsia="微软雅黑" w:cs="微软雅黑"/>
                                <w:color w:val="FF4C41"/>
                                <w:sz w:val="20"/>
                                <w:szCs w:val="20"/>
                              </w:rPr>
                              <w:t>沙巴大学被称为“世界最美大学”校园占地面积999亩，位于马来西亚沙巴州，自然风光秀丽，在神山“京那巴鲁山”的庇护下沙巴州没有狂风的侵袭，一年四季景色宜人，亚比更是马来西亚旅游圣地，那么让我们来领略下当地的自然放光吧：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9.3pt;margin-top:10.9pt;height:101.25pt;width:480pt;z-index:251642880;mso-width-relative:page;mso-height-relative:page;" filled="f" stroked="f" coordsize="21600,21600" o:gfxdata="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C2Qq+p2QAAAAsBAAAPAAAAAAAAAAEAIAAAACIAAABkcnMvZG93bnJldi54bWxQSwEC&#10;FAAUAAAACACHTuJA+DxMnywCAAAnBAAADgAAAAAAAAABACAAAAAoAQAAZHJzL2Uyb0RvYy54bWxQ&#10;SwUGAAAAAAYABgBZAQAAx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pStyle w:val="4"/>
                        <w:widowControl/>
                        <w:spacing w:before="100" w:after="100" w:line="0" w:lineRule="atLeast"/>
                        <w:jc w:val="center"/>
                        <w:rPr>
                          <w:rStyle w:val="6"/>
                          <w:rFonts w:ascii="微软雅黑" w:hAnsi="微软雅黑" w:eastAsia="微软雅黑" w:cs="微软雅黑"/>
                          <w:color w:val="FF4C41"/>
                          <w:sz w:val="20"/>
                          <w:szCs w:val="20"/>
                        </w:rPr>
                      </w:pPr>
                      <w:r>
                        <w:rPr>
                          <w:rStyle w:val="6"/>
                          <w:rFonts w:hint="eastAsia" w:ascii="微软雅黑" w:hAnsi="微软雅黑" w:eastAsia="微软雅黑" w:cs="微软雅黑"/>
                          <w:color w:val="FF4C41"/>
                          <w:sz w:val="20"/>
                          <w:szCs w:val="20"/>
                        </w:rPr>
                        <w:t>树影婆娑，骄阳似火，尽享南国风光之妩媚</w:t>
                      </w:r>
                    </w:p>
                    <w:p>
                      <w:pPr>
                        <w:pStyle w:val="4"/>
                        <w:widowControl/>
                        <w:spacing w:before="100" w:after="100" w:line="0" w:lineRule="atLeast"/>
                        <w:rPr>
                          <w:rFonts w:ascii="微软雅黑" w:hAnsi="微软雅黑" w:eastAsia="微软雅黑" w:cs="微软雅黑"/>
                          <w:sz w:val="20"/>
                          <w:szCs w:val="20"/>
                        </w:rPr>
                      </w:pPr>
                      <w:r>
                        <w:rPr>
                          <w:rStyle w:val="6"/>
                          <w:rFonts w:hint="eastAsia" w:ascii="微软雅黑" w:hAnsi="微软雅黑" w:eastAsia="微软雅黑" w:cs="微软雅黑"/>
                          <w:color w:val="FF4C41"/>
                          <w:sz w:val="20"/>
                          <w:szCs w:val="20"/>
                        </w:rPr>
                        <w:t>沙巴大学被称为“世界最美大学”校园占地面积999亩，位于马来西亚沙巴州，自然风光秀丽，在神山“京那巴鲁山”的庇护下沙巴州没有狂风的侵袭，一年四季景色宜人，亚比更是马来西亚旅游圣地，那么让我们来领略下当地的自然放光吧：</w:t>
                      </w:r>
                    </w:p>
                    <w:p/>
                  </w:txbxContent>
                </v:textbox>
              </v:shape>
            </w:pict>
          </mc:Fallback>
        </mc:AlternateContent>
      </w:r>
    </w:p>
    <w:p/>
    <w:p/>
    <w:p/>
    <w:p/>
    <w:p/>
    <w:p>
      <w:r>
        <w:rPr>
          <w:rFonts w:hint="eastAsia"/>
        </w:rPr>
        <w:drawing>
          <wp:anchor distT="0" distB="0" distL="114300" distR="114300" simplePos="0" relativeHeight="251643904" behindDoc="0" locked="0" layoutInCell="1" allowOverlap="1">
            <wp:simplePos x="0" y="0"/>
            <wp:positionH relativeFrom="column">
              <wp:posOffset>774065</wp:posOffset>
            </wp:positionH>
            <wp:positionV relativeFrom="paragraph">
              <wp:posOffset>134620</wp:posOffset>
            </wp:positionV>
            <wp:extent cx="6095365" cy="3390265"/>
            <wp:effectExtent l="0" t="0" r="635" b="635"/>
            <wp:wrapNone/>
            <wp:docPr id="23" name="图片 23" descr="6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640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095365" cy="33902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/>
    <w:p/>
    <w:p/>
    <w:p/>
    <w:p/>
    <w:p/>
    <w:p/>
    <w:p>
      <w:r>
        <mc:AlternateContent>
          <mc:Choice Requires="wps">
            <w:drawing>
              <wp:anchor distT="0" distB="0" distL="114300" distR="114300" simplePos="0" relativeHeight="251644928" behindDoc="0" locked="0" layoutInCell="1" allowOverlap="1">
                <wp:simplePos x="0" y="0"/>
                <wp:positionH relativeFrom="column">
                  <wp:posOffset>727075</wp:posOffset>
                </wp:positionH>
                <wp:positionV relativeFrom="paragraph">
                  <wp:posOffset>3175</wp:posOffset>
                </wp:positionV>
                <wp:extent cx="6096000" cy="1006475"/>
                <wp:effectExtent l="0" t="0" r="0" b="0"/>
                <wp:wrapNone/>
                <wp:docPr id="25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774700" y="9548495"/>
                          <a:ext cx="6096000" cy="1006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0" w:lineRule="atLeast"/>
                              <w:rPr>
                                <w:rStyle w:val="6"/>
                                <w:rFonts w:ascii="微软雅黑" w:hAnsi="微软雅黑" w:eastAsia="微软雅黑" w:cs="微软雅黑"/>
                                <w:color w:val="FF4C4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Style w:val="6"/>
                                <w:rFonts w:hint="eastAsia" w:ascii="微软雅黑" w:hAnsi="微软雅黑" w:eastAsia="微软雅黑" w:cs="微软雅黑"/>
                                <w:color w:val="FF4C41"/>
                                <w:sz w:val="20"/>
                                <w:szCs w:val="20"/>
                              </w:rPr>
                              <w:t>媲美马尔代夫的海水和细沙，纯净又清澈</w:t>
                            </w:r>
                          </w:p>
                          <w:p>
                            <w:pPr>
                              <w:spacing w:line="0" w:lineRule="atLeast"/>
                              <w:rPr>
                                <w:rFonts w:ascii="微软雅黑" w:hAnsi="微软雅黑" w:eastAsia="微软雅黑" w:cs="微软雅黑"/>
                                <w:color w:val="FF4C4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Style w:val="6"/>
                                <w:rFonts w:hint="eastAsia" w:ascii="微软雅黑" w:hAnsi="微软雅黑" w:eastAsia="微软雅黑" w:cs="微软雅黑"/>
                                <w:color w:val="FF4C41"/>
                                <w:sz w:val="20"/>
                                <w:szCs w:val="20"/>
                              </w:rPr>
                              <w:t>在大家熟知的各种海岛里，沙巴绝对称得上是拥有最原始、最清澈的海水之一，很重要的一点原因是：沙巴发展并不仅依靠旅游业！所以，多年来一直保持着最佳的生态，其海水清澈度、珊瑚活度、沙滩细度、浮潜级别，完全不逊色马尔代夫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7.25pt;margin-top:0.25pt;height:79.25pt;width:480pt;z-index:251644928;mso-width-relative:page;mso-height-relative:page;" filled="f" stroked="f" coordsize="21600,21600" o:gfxdata="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JXi3N7YAAAACQEAAA8AAAAAAAAAAQAgAAAAIgAAAGRycy9kb3ducmV2LnhtbFBLAQIU&#10;ABQAAAAIAIdO4kDubzf2LAIAACYEAAAOAAAAAAAAAAEAIAAAACcBAABkcnMvZTJvRG9jLnhtbFBL&#10;BQYAAAAABgAGAFkBAADF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0" w:lineRule="atLeast"/>
                        <w:rPr>
                          <w:rStyle w:val="6"/>
                          <w:rFonts w:ascii="微软雅黑" w:hAnsi="微软雅黑" w:eastAsia="微软雅黑" w:cs="微软雅黑"/>
                          <w:color w:val="FF4C41"/>
                          <w:sz w:val="20"/>
                          <w:szCs w:val="20"/>
                        </w:rPr>
                      </w:pPr>
                      <w:r>
                        <w:rPr>
                          <w:rStyle w:val="6"/>
                          <w:rFonts w:hint="eastAsia" w:ascii="微软雅黑" w:hAnsi="微软雅黑" w:eastAsia="微软雅黑" w:cs="微软雅黑"/>
                          <w:color w:val="FF4C41"/>
                          <w:sz w:val="20"/>
                          <w:szCs w:val="20"/>
                        </w:rPr>
                        <w:t>媲美马尔代夫的海水和细沙，纯净又清澈</w:t>
                      </w:r>
                    </w:p>
                    <w:p>
                      <w:pPr>
                        <w:spacing w:line="0" w:lineRule="atLeast"/>
                        <w:rPr>
                          <w:rFonts w:ascii="微软雅黑" w:hAnsi="微软雅黑" w:eastAsia="微软雅黑" w:cs="微软雅黑"/>
                          <w:color w:val="FF4C41"/>
                          <w:sz w:val="20"/>
                          <w:szCs w:val="20"/>
                        </w:rPr>
                      </w:pPr>
                      <w:r>
                        <w:rPr>
                          <w:rStyle w:val="6"/>
                          <w:rFonts w:hint="eastAsia" w:ascii="微软雅黑" w:hAnsi="微软雅黑" w:eastAsia="微软雅黑" w:cs="微软雅黑"/>
                          <w:color w:val="FF4C41"/>
                          <w:sz w:val="20"/>
                          <w:szCs w:val="20"/>
                        </w:rPr>
                        <w:t>在大家熟知的各种海岛里，沙巴绝对称得上是拥有最原始、最清澈的海水之一，很重要的一点原因是：沙巴发展并不仅依靠旅游业！所以，多年来一直保持着最佳的生态，其海水清澈度、珊瑚活度、沙滩细度、浮潜级别，完全不逊色马尔代夫！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>
      <w:r>
        <w:rPr>
          <w:rFonts w:hint="eastAsia"/>
        </w:rPr>
        <w:drawing>
          <wp:anchor distT="0" distB="0" distL="114300" distR="114300" simplePos="0" relativeHeight="251645952" behindDoc="0" locked="0" layoutInCell="1" allowOverlap="1">
            <wp:simplePos x="0" y="0"/>
            <wp:positionH relativeFrom="column">
              <wp:posOffset>727710</wp:posOffset>
            </wp:positionH>
            <wp:positionV relativeFrom="paragraph">
              <wp:posOffset>198120</wp:posOffset>
            </wp:positionV>
            <wp:extent cx="6095365" cy="3390265"/>
            <wp:effectExtent l="0" t="0" r="635" b="635"/>
            <wp:wrapNone/>
            <wp:docPr id="26" name="图片 26" descr="6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640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095365" cy="33902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/>
    <w:p/>
    <w:p/>
    <w:p/>
    <w:p/>
    <w:p>
      <w:r>
        <mc:AlternateContent>
          <mc:Choice Requires="wps">
            <w:drawing>
              <wp:anchor distT="0" distB="0" distL="114300" distR="114300" simplePos="0" relativeHeight="251646976" behindDoc="0" locked="0" layoutInCell="1" allowOverlap="1">
                <wp:simplePos x="0" y="0"/>
                <wp:positionH relativeFrom="column">
                  <wp:posOffset>762000</wp:posOffset>
                </wp:positionH>
                <wp:positionV relativeFrom="paragraph">
                  <wp:posOffset>184785</wp:posOffset>
                </wp:positionV>
                <wp:extent cx="6060440" cy="1308735"/>
                <wp:effectExtent l="0" t="0" r="0" b="0"/>
                <wp:wrapNone/>
                <wp:docPr id="27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798195" y="4608195"/>
                          <a:ext cx="6060440" cy="13087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0" w:lineRule="atLeast"/>
                              <w:rPr>
                                <w:rStyle w:val="6"/>
                                <w:rFonts w:ascii="微软雅黑" w:hAnsi="微软雅黑" w:eastAsia="微软雅黑" w:cs="微软雅黑"/>
                                <w:color w:val="FF4C4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Style w:val="6"/>
                                <w:rFonts w:hint="eastAsia" w:ascii="微软雅黑" w:hAnsi="微软雅黑" w:eastAsia="微软雅黑" w:cs="微软雅黑"/>
                                <w:color w:val="FF4C41"/>
                                <w:sz w:val="20"/>
                                <w:szCs w:val="20"/>
                              </w:rPr>
                              <w:t>世界三大日落奇景之一，完胜N多海岛。</w:t>
                            </w:r>
                          </w:p>
                          <w:p>
                            <w:pPr>
                              <w:spacing w:line="0" w:lineRule="atLeast"/>
                              <w:rPr>
                                <w:rFonts w:ascii="微软雅黑" w:hAnsi="微软雅黑" w:eastAsia="微软雅黑" w:cs="微软雅黑"/>
                                <w:color w:val="FF4C4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Style w:val="6"/>
                                <w:rFonts w:hint="eastAsia" w:ascii="微软雅黑" w:hAnsi="微软雅黑" w:eastAsia="微软雅黑" w:cs="微软雅黑"/>
                                <w:color w:val="FF4C41"/>
                                <w:sz w:val="20"/>
                                <w:szCs w:val="20"/>
                              </w:rPr>
                              <w:t>并不是每一个海岛的夕阳都会列入世界排名，而你如果没有亲眼见证过沙巴第一海滩的日落，也无法想象它的美好！因为有的日落，不是用来看的，而是用来享受的，点一杯丹绒亚路最出名的三色果汁，随便找个地方蹲坐着，最美好的鲜红、橙红、紫红、深蓝…再理性的人也会被这丝绒般的柔软所覆盖，能清楚的感受到心脏的悸动。从此你再看任何一场夕阳，都无法再无动于衷了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0pt;margin-top:14.55pt;height:103.05pt;width:477.2pt;z-index:251646976;mso-width-relative:page;mso-height-relative:page;" filled="f" stroked="f" coordsize="21600,21600" o:gfxdata="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BlSic92gAAAAsBAAAPAAAAAAAAAAEAIAAAACIAAABkcnMvZG93bnJldi54bWxQSwECFAAU&#10;AAAACACHTuJAcdiXGCgCAAAmBAAADgAAAAAAAAABACAAAAApAQAAZHJzL2Uyb0RvYy54bWxQSwUG&#10;AAAAAAYABgBZAQAAw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0" w:lineRule="atLeast"/>
                        <w:rPr>
                          <w:rStyle w:val="6"/>
                          <w:rFonts w:ascii="微软雅黑" w:hAnsi="微软雅黑" w:eastAsia="微软雅黑" w:cs="微软雅黑"/>
                          <w:color w:val="FF4C41"/>
                          <w:sz w:val="20"/>
                          <w:szCs w:val="20"/>
                        </w:rPr>
                      </w:pPr>
                      <w:r>
                        <w:rPr>
                          <w:rStyle w:val="6"/>
                          <w:rFonts w:hint="eastAsia" w:ascii="微软雅黑" w:hAnsi="微软雅黑" w:eastAsia="微软雅黑" w:cs="微软雅黑"/>
                          <w:color w:val="FF4C41"/>
                          <w:sz w:val="20"/>
                          <w:szCs w:val="20"/>
                        </w:rPr>
                        <w:t>世界三大日落奇景之一，完胜N多海岛。</w:t>
                      </w:r>
                    </w:p>
                    <w:p>
                      <w:pPr>
                        <w:spacing w:line="0" w:lineRule="atLeast"/>
                        <w:rPr>
                          <w:rFonts w:ascii="微软雅黑" w:hAnsi="微软雅黑" w:eastAsia="微软雅黑" w:cs="微软雅黑"/>
                          <w:color w:val="FF4C41"/>
                          <w:sz w:val="20"/>
                          <w:szCs w:val="20"/>
                        </w:rPr>
                      </w:pPr>
                      <w:r>
                        <w:rPr>
                          <w:rStyle w:val="6"/>
                          <w:rFonts w:hint="eastAsia" w:ascii="微软雅黑" w:hAnsi="微软雅黑" w:eastAsia="微软雅黑" w:cs="微软雅黑"/>
                          <w:color w:val="FF4C41"/>
                          <w:sz w:val="20"/>
                          <w:szCs w:val="20"/>
                        </w:rPr>
                        <w:t>并不是每一个海岛的夕阳都会列入世界排名，而你如果没有亲眼见证过沙巴第一海滩的日落，也无法想象它的美好！因为有的日落，不是用来看的，而是用来享受的，点一杯丹绒亚路最出名的三色果汁，随便找个地方蹲坐着，最美好的鲜红、橙红、紫红、深蓝…再理性的人也会被这丝绒般的柔软所覆盖，能清楚的感受到心脏的悸动。从此你再看任何一场夕阳，都无法再无动于衷了。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>
      <w:r>
        <w:rPr>
          <w:rFonts w:hint="eastAsia"/>
        </w:rPr>
        <w:drawing>
          <wp:anchor distT="0" distB="0" distL="114300" distR="114300" simplePos="0" relativeHeight="251648000" behindDoc="0" locked="0" layoutInCell="1" allowOverlap="1">
            <wp:simplePos x="0" y="0"/>
            <wp:positionH relativeFrom="column">
              <wp:posOffset>781685</wp:posOffset>
            </wp:positionH>
            <wp:positionV relativeFrom="paragraph">
              <wp:posOffset>7620</wp:posOffset>
            </wp:positionV>
            <wp:extent cx="6095365" cy="3390265"/>
            <wp:effectExtent l="0" t="0" r="635" b="635"/>
            <wp:wrapNone/>
            <wp:docPr id="28" name="图片 28" descr="6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64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095365" cy="33902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/>
    <w:p/>
    <w:p/>
    <w:p/>
    <w:p/>
    <w:p/>
    <w:p>
      <w:r>
        <mc:AlternateContent>
          <mc:Choice Requires="wps">
            <w:drawing>
              <wp:anchor distT="0" distB="0" distL="114300" distR="114300" simplePos="0" relativeHeight="251649024" behindDoc="0" locked="0" layoutInCell="1" allowOverlap="1">
                <wp:simplePos x="0" y="0"/>
                <wp:positionH relativeFrom="column">
                  <wp:posOffset>859790</wp:posOffset>
                </wp:positionH>
                <wp:positionV relativeFrom="paragraph">
                  <wp:posOffset>60325</wp:posOffset>
                </wp:positionV>
                <wp:extent cx="6143625" cy="832485"/>
                <wp:effectExtent l="0" t="0" r="0" b="0"/>
                <wp:wrapNone/>
                <wp:docPr id="29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57885" y="115570"/>
                          <a:ext cx="6143625" cy="8324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0" w:lineRule="atLeast"/>
                              <w:rPr>
                                <w:rStyle w:val="6"/>
                                <w:rFonts w:ascii="微软雅黑" w:hAnsi="微软雅黑" w:eastAsia="微软雅黑" w:cs="微软雅黑"/>
                                <w:color w:val="FF4C4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Style w:val="6"/>
                                <w:rFonts w:hint="eastAsia" w:ascii="微软雅黑" w:hAnsi="微软雅黑" w:eastAsia="微软雅黑" w:cs="微软雅黑"/>
                                <w:color w:val="FF4C41"/>
                                <w:sz w:val="20"/>
                                <w:szCs w:val="20"/>
                              </w:rPr>
                              <w:t>全球最容易邂逅小丑鱼的地方！真实版海底总动员。</w:t>
                            </w:r>
                          </w:p>
                          <w:p>
                            <w:pPr>
                              <w:spacing w:line="0" w:lineRule="atLeast"/>
                              <w:rPr>
                                <w:rStyle w:val="6"/>
                                <w:rFonts w:ascii="宋体" w:hAnsi="宋体" w:eastAsia="宋体" w:cs="宋体"/>
                                <w:sz w:val="24"/>
                              </w:rPr>
                            </w:pPr>
                            <w:r>
                              <w:rPr>
                                <w:rStyle w:val="6"/>
                                <w:rFonts w:hint="eastAsia" w:ascii="微软雅黑" w:hAnsi="微软雅黑" w:eastAsia="微软雅黑" w:cs="微软雅黑"/>
                                <w:color w:val="FF4C41"/>
                                <w:sz w:val="20"/>
                                <w:szCs w:val="20"/>
                              </w:rPr>
                              <w:t>沙巴是小丑鱼的故乡，所以浮潜时邂逅它的几率特别大，鲜艳的色彩，活泼的小个子在海葵里若隐若现，被称为“海底最萌”一点都不过分！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7.7pt;margin-top:4.75pt;height:65.55pt;width:483.75pt;z-index:251649024;mso-width-relative:page;mso-height-relative:page;" filled="f" stroked="f" coordsize="21600,21600" o:gfxdata="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MJtdfHbAAAACgEAAA8AAAAAAAAAAQAgAAAAIgAAAGRycy9kb3ducmV2LnhtbFBLAQIU&#10;ABQAAAAIAIdO4kDkz7EPKQIAACQEAAAOAAAAAAAAAAEAIAAAACoBAABkcnMvZTJvRG9jLnhtbFBL&#10;BQYAAAAABgAGAFkBAADF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0" w:lineRule="atLeast"/>
                        <w:rPr>
                          <w:rStyle w:val="6"/>
                          <w:rFonts w:ascii="微软雅黑" w:hAnsi="微软雅黑" w:eastAsia="微软雅黑" w:cs="微软雅黑"/>
                          <w:color w:val="FF4C41"/>
                          <w:sz w:val="20"/>
                          <w:szCs w:val="20"/>
                        </w:rPr>
                      </w:pPr>
                      <w:r>
                        <w:rPr>
                          <w:rStyle w:val="6"/>
                          <w:rFonts w:hint="eastAsia" w:ascii="微软雅黑" w:hAnsi="微软雅黑" w:eastAsia="微软雅黑" w:cs="微软雅黑"/>
                          <w:color w:val="FF4C41"/>
                          <w:sz w:val="20"/>
                          <w:szCs w:val="20"/>
                        </w:rPr>
                        <w:t>全球最容易邂逅小丑鱼的地方！真实版海底总动员。</w:t>
                      </w:r>
                    </w:p>
                    <w:p>
                      <w:pPr>
                        <w:spacing w:line="0" w:lineRule="atLeast"/>
                        <w:rPr>
                          <w:rStyle w:val="6"/>
                          <w:rFonts w:ascii="宋体" w:hAnsi="宋体" w:eastAsia="宋体" w:cs="宋体"/>
                          <w:sz w:val="24"/>
                        </w:rPr>
                      </w:pPr>
                      <w:r>
                        <w:rPr>
                          <w:rStyle w:val="6"/>
                          <w:rFonts w:hint="eastAsia" w:ascii="微软雅黑" w:hAnsi="微软雅黑" w:eastAsia="微软雅黑" w:cs="微软雅黑"/>
                          <w:color w:val="FF4C41"/>
                          <w:sz w:val="20"/>
                          <w:szCs w:val="20"/>
                        </w:rPr>
                        <w:t>沙巴是小丑鱼的故乡，所以浮潜时邂逅它的几率特别大，鲜艳的色彩，活泼的小个子在海葵里若隐若现，被称为“海底最萌”一点都不过分！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>
      <w:r>
        <w:rPr>
          <w:rFonts w:hint="eastAsia"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column">
              <wp:posOffset>692150</wp:posOffset>
            </wp:positionH>
            <wp:positionV relativeFrom="paragraph">
              <wp:posOffset>74930</wp:posOffset>
            </wp:positionV>
            <wp:extent cx="6355715" cy="2424430"/>
            <wp:effectExtent l="0" t="0" r="6985" b="13970"/>
            <wp:wrapNone/>
            <wp:docPr id="30" name="图片 30" descr="6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640"/>
                    <pic:cNvPicPr>
                      <a:picLocks noChangeAspect="1"/>
                    </pic:cNvPicPr>
                  </pic:nvPicPr>
                  <pic:blipFill>
                    <a:blip r:embed="rId30"/>
                    <a:srcRect l="5222" t="5327" r="8753" b="3805"/>
                    <a:stretch>
                      <a:fillRect/>
                    </a:stretch>
                  </pic:blipFill>
                  <pic:spPr>
                    <a:xfrm>
                      <a:off x="0" y="0"/>
                      <a:ext cx="6355715" cy="24244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>
      <w: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857250</wp:posOffset>
                </wp:positionH>
                <wp:positionV relativeFrom="paragraph">
                  <wp:posOffset>133350</wp:posOffset>
                </wp:positionV>
                <wp:extent cx="5989320" cy="928370"/>
                <wp:effectExtent l="0" t="0" r="0" b="0"/>
                <wp:wrapNone/>
                <wp:docPr id="31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941070" y="3653790"/>
                          <a:ext cx="5989320" cy="9283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0" w:lineRule="atLeast"/>
                              <w:rPr>
                                <w:rStyle w:val="6"/>
                                <w:rFonts w:ascii="微软雅黑" w:hAnsi="微软雅黑" w:eastAsia="微软雅黑" w:cs="微软雅黑"/>
                                <w:color w:val="FF4C4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Style w:val="6"/>
                                <w:rFonts w:hint="eastAsia" w:ascii="微软雅黑" w:hAnsi="微软雅黑" w:eastAsia="微软雅黑" w:cs="微软雅黑"/>
                                <w:color w:val="FF4C41"/>
                                <w:sz w:val="20"/>
                                <w:szCs w:val="20"/>
                              </w:rPr>
                              <w:t>老虎虾原产地！个头夸张、性价比高。</w:t>
                            </w:r>
                          </w:p>
                          <w:p>
                            <w:pPr>
                              <w:spacing w:line="0" w:lineRule="atLeast"/>
                              <w:rPr>
                                <w:rStyle w:val="6"/>
                                <w:rFonts w:ascii="微软雅黑" w:hAnsi="微软雅黑" w:eastAsia="微软雅黑" w:cs="微软雅黑"/>
                                <w:color w:val="FF4C4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Style w:val="6"/>
                                <w:rFonts w:hint="eastAsia" w:ascii="微软雅黑" w:hAnsi="微软雅黑" w:eastAsia="微软雅黑" w:cs="微软雅黑"/>
                                <w:color w:val="FF4C41"/>
                                <w:sz w:val="20"/>
                                <w:szCs w:val="20"/>
                              </w:rPr>
                              <w:t>来沙巴不吃老虎虾简直是白来一趟！肉质甜美，弹性十足，绝对称得上虾中之王，特别的老虎斑纹在卖相上也可圈可点，在爱好海鲜的食客们心中可是名气响当当的。奶油老虎虾的做法比较经典，来沙巴一定不要忘记来一份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7.5pt;margin-top:10.5pt;height:73.1pt;width:471.6pt;z-index:251651072;mso-width-relative:page;mso-height-relative:page;" filled="f" stroked="f" coordsize="21600,21600" o:gfxdata="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tNmyAdsAAAALAQAADwAAAAAAAAABACAAAAAiAAAAZHJzL2Rvd25yZXYueG1sUEsBAhQA&#10;FAAAAAgAh07iQGl4aZQoAgAAJQQAAA4AAAAAAAAAAQAgAAAAKgEAAGRycy9lMm9Eb2MueG1sUEsF&#10;BgAAAAAGAAYAWQEAAMQ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0" w:lineRule="atLeast"/>
                        <w:rPr>
                          <w:rStyle w:val="6"/>
                          <w:rFonts w:ascii="微软雅黑" w:hAnsi="微软雅黑" w:eastAsia="微软雅黑" w:cs="微软雅黑"/>
                          <w:color w:val="FF4C41"/>
                          <w:sz w:val="20"/>
                          <w:szCs w:val="20"/>
                        </w:rPr>
                      </w:pPr>
                      <w:r>
                        <w:rPr>
                          <w:rStyle w:val="6"/>
                          <w:rFonts w:hint="eastAsia" w:ascii="微软雅黑" w:hAnsi="微软雅黑" w:eastAsia="微软雅黑" w:cs="微软雅黑"/>
                          <w:color w:val="FF4C41"/>
                          <w:sz w:val="20"/>
                          <w:szCs w:val="20"/>
                        </w:rPr>
                        <w:t>老虎虾原产地！个头夸张、性价比高。</w:t>
                      </w:r>
                    </w:p>
                    <w:p>
                      <w:pPr>
                        <w:spacing w:line="0" w:lineRule="atLeast"/>
                        <w:rPr>
                          <w:rStyle w:val="6"/>
                          <w:rFonts w:ascii="微软雅黑" w:hAnsi="微软雅黑" w:eastAsia="微软雅黑" w:cs="微软雅黑"/>
                          <w:color w:val="FF4C41"/>
                          <w:sz w:val="20"/>
                          <w:szCs w:val="20"/>
                        </w:rPr>
                      </w:pPr>
                      <w:r>
                        <w:rPr>
                          <w:rStyle w:val="6"/>
                          <w:rFonts w:hint="eastAsia" w:ascii="微软雅黑" w:hAnsi="微软雅黑" w:eastAsia="微软雅黑" w:cs="微软雅黑"/>
                          <w:color w:val="FF4C41"/>
                          <w:sz w:val="20"/>
                          <w:szCs w:val="20"/>
                        </w:rPr>
                        <w:t>来沙巴不吃老虎虾简直是白来一趟！肉质甜美，弹性十足，绝对称得上虾中之王，特别的老虎斑纹在卖相上也可圈可点，在爱好海鲜的食客们心中可是名气响当当的。奶油老虎虾的做法比较经典，来沙巴一定不要忘记来一份！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>
      <w:r>
        <w:rPr>
          <w:rFonts w:hint="eastAsia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890905</wp:posOffset>
            </wp:positionH>
            <wp:positionV relativeFrom="paragraph">
              <wp:posOffset>72390</wp:posOffset>
            </wp:positionV>
            <wp:extent cx="6095365" cy="4285615"/>
            <wp:effectExtent l="0" t="0" r="635" b="635"/>
            <wp:wrapNone/>
            <wp:docPr id="32" name="图片 32" descr="6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64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095365" cy="42856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r>
        <w:rPr>
          <w:rFonts w:hint="eastAsia" w:ascii="微软雅黑" w:hAnsi="微软雅黑" w:eastAsia="微软雅黑" w:cs="微软雅黑"/>
          <w:b/>
          <w:bCs/>
          <w:sz w:val="20"/>
          <w:szCs w:val="22"/>
        </w:rPr>
        <w:drawing>
          <wp:anchor distT="0" distB="0" distL="114935" distR="114935" simplePos="0" relativeHeight="251669504" behindDoc="0" locked="0" layoutInCell="1" allowOverlap="1">
            <wp:simplePos x="0" y="0"/>
            <wp:positionH relativeFrom="column">
              <wp:posOffset>4989195</wp:posOffset>
            </wp:positionH>
            <wp:positionV relativeFrom="paragraph">
              <wp:posOffset>146050</wp:posOffset>
            </wp:positionV>
            <wp:extent cx="1152525" cy="1171575"/>
            <wp:effectExtent l="0" t="0" r="9525" b="9525"/>
            <wp:wrapNone/>
            <wp:docPr id="5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0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1510665</wp:posOffset>
            </wp:positionH>
            <wp:positionV relativeFrom="paragraph">
              <wp:posOffset>17145</wp:posOffset>
            </wp:positionV>
            <wp:extent cx="1042035" cy="1048385"/>
            <wp:effectExtent l="0" t="0" r="5715" b="18415"/>
            <wp:wrapNone/>
            <wp:docPr id="5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042035" cy="10483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/>
    <w:p/>
    <w:p/>
    <w:p/>
    <w:p/>
    <w:p/>
    <w:p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2623820</wp:posOffset>
                </wp:positionH>
                <wp:positionV relativeFrom="paragraph">
                  <wp:posOffset>138430</wp:posOffset>
                </wp:positionV>
                <wp:extent cx="2339975" cy="545465"/>
                <wp:effectExtent l="0" t="0" r="0" b="0"/>
                <wp:wrapNone/>
                <wp:docPr id="56" name="文本框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590165" y="2586355"/>
                          <a:ext cx="2339975" cy="5454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sz w:val="20"/>
                                <w:szCs w:val="2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sz w:val="20"/>
                                <w:szCs w:val="22"/>
                              </w:rPr>
                              <w:t>了解更多资讯请扫二维码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6.6pt;margin-top:10.9pt;height:42.95pt;width:184.25pt;z-index:251670528;mso-width-relative:page;mso-height-relative:page;" filled="f" stroked="f" coordsize="21600,21600" o:gfxdata="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Pi3BEfaAAAACgEAAA8AAAAAAAAAAQAgAAAAIgAAAGRycy9kb3ducmV2LnhtbFBLAQIU&#10;ABQAAAAIAIdO4kCGcuJKKgIAACYEAAAOAAAAAAAAAAEAIAAAACkBAABkcnMvZTJvRG9jLnhtbFBL&#10;BQYAAAAABgAGAFkBAADF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微软雅黑" w:hAnsi="微软雅黑" w:eastAsia="微软雅黑" w:cs="微软雅黑"/>
                          <w:b/>
                          <w:bCs/>
                          <w:sz w:val="20"/>
                          <w:szCs w:val="22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sz w:val="20"/>
                          <w:szCs w:val="22"/>
                        </w:rPr>
                        <w:t>了解更多资讯请扫二维码</w:t>
                      </w:r>
                    </w:p>
                    <w:p/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>
      <w:r>
        <w:rPr>
          <w:rFonts w:hint="eastAsia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114300</wp:posOffset>
            </wp:positionV>
            <wp:extent cx="7546340" cy="5659120"/>
            <wp:effectExtent l="0" t="0" r="16510" b="17780"/>
            <wp:wrapNone/>
            <wp:docPr id="3" name="图片 3" descr="IMG_0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016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7546340" cy="5659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sectPr>
      <w:footerReference r:id="rId3" w:type="default"/>
      <w:pgSz w:w="11906" w:h="16838"/>
      <w:pgMar w:top="6" w:right="6" w:bottom="6" w:left="6" w:header="851" w:footer="57" w:gutter="0"/>
      <w:cols w:space="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jc w:val="both"/>
      <w:rPr>
        <w:rFonts w:ascii="微软雅黑" w:hAnsi="微软雅黑" w:eastAsia="微软雅黑" w:cs="微软雅黑"/>
        <w:b/>
        <w:bCs/>
        <w:color w:val="FFFFFF" w:themeColor="background1"/>
        <w:sz w:val="24"/>
        <w:szCs w:val="40"/>
        <w14:textFill>
          <w14:solidFill>
            <w14:schemeClr w14:val="bg1"/>
          </w14:solidFill>
        </w14:textFill>
      </w:rPr>
    </w:pPr>
    <w:r>
      <w:rPr>
        <w:rFonts w:hint="eastAsia" w:ascii="微软雅黑" w:hAnsi="微软雅黑" w:eastAsia="微软雅黑" w:cs="微软雅黑"/>
        <w:b/>
        <w:bCs/>
        <w:color w:val="FFFFFF" w:themeColor="background1"/>
        <w:sz w:val="24"/>
        <w:szCs w:val="40"/>
        <w14:textFill>
          <w14:solidFill>
            <w14:schemeClr w14:val="bg1"/>
          </w14:solidFill>
        </w14:textFill>
      </w:rPr>
      <mc:AlternateContent>
        <mc:Choice Requires="wps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column">
                <wp:posOffset>7620</wp:posOffset>
              </wp:positionH>
              <wp:positionV relativeFrom="paragraph">
                <wp:posOffset>7620</wp:posOffset>
              </wp:positionV>
              <wp:extent cx="7576185" cy="771525"/>
              <wp:effectExtent l="0" t="0" r="5715" b="9525"/>
              <wp:wrapNone/>
              <wp:docPr id="57" name="矩形 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76185" cy="771525"/>
                      </a:xfrm>
                      <a:prstGeom prst="rect">
                        <a:avLst/>
                      </a:prstGeom>
                      <a:solidFill>
                        <a:srgbClr val="FF4C41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2">
                          <a:shade val="50000"/>
                        </a:schemeClr>
                      </a:lnRef>
                      <a:fillRef idx="1">
                        <a:schemeClr val="accent2"/>
                      </a:fillRef>
                      <a:effectRef idx="0">
                        <a:schemeClr val="accent2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0.6pt;margin-top:0.6pt;height:60.75pt;width:596.55pt;z-index:-251657216;v-text-anchor:middle;mso-width-relative:page;mso-height-relative:page;" fillcolor="#FF4C41" filled="t" stroked="f" coordsize="21600,21600" o:gfxdata="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f75KWNMAAAAIAQAADwAA&#10;AAAAAAABACAAAAAiAAAAZHJzL2Rvd25yZXYueG1sUEsBAhQAFAAAAAgAh07iQLNkCehUAgAAfwQA&#10;AA4AAAAAAAAAAQAgAAAAIgEAAGRycy9lMm9Eb2MueG1sUEsFBgAAAAAGAAYAWQEAAOgFAAAAAA==&#10;">
              <v:fill on="t" focussize="0,0"/>
              <v:stroke on="f" weight="1pt" miterlimit="8" joinstyle="miter"/>
              <v:imagedata o:title=""/>
              <o:lock v:ext="edit" aspectratio="f"/>
            </v:rect>
          </w:pict>
        </mc:Fallback>
      </mc:AlternateContent>
    </w:r>
    <w:r>
      <w:rPr>
        <w:rFonts w:hint="eastAsia" w:ascii="微软雅黑" w:hAnsi="微软雅黑" w:eastAsia="微软雅黑" w:cs="微软雅黑"/>
        <w:b/>
        <w:bCs/>
        <w:color w:val="FFFFFF" w:themeColor="background1"/>
        <w:sz w:val="24"/>
        <w:szCs w:val="40"/>
        <w14:textFill>
          <w14:solidFill>
            <w14:schemeClr w14:val="bg1"/>
          </w14:solidFill>
        </w14:textFill>
      </w:rPr>
      <w:t>马来西亚沙巴大学境外办公室（中国）   咨询电话：010-51650127  咨询QQ：591913393，1657529623</w:t>
    </w:r>
  </w:p>
  <w:p>
    <w:pPr>
      <w:pStyle w:val="2"/>
      <w:jc w:val="center"/>
      <w:rPr>
        <w:rFonts w:ascii="微软雅黑" w:hAnsi="微软雅黑" w:eastAsia="微软雅黑" w:cs="微软雅黑"/>
        <w:b/>
        <w:bCs/>
        <w:color w:val="FFFFFF" w:themeColor="background1"/>
        <w:sz w:val="24"/>
        <w:szCs w:val="40"/>
        <w14:textFill>
          <w14:solidFill>
            <w14:schemeClr w14:val="bg1"/>
          </w14:solidFill>
        </w14:textFill>
      </w:rPr>
    </w:pPr>
    <w:r>
      <w:rPr>
        <w:rFonts w:hint="eastAsia" w:ascii="微软雅黑" w:hAnsi="微软雅黑" w:eastAsia="微软雅黑" w:cs="微软雅黑"/>
        <w:b/>
        <w:bCs/>
        <w:color w:val="FFFFFF" w:themeColor="background1"/>
        <w:sz w:val="24"/>
        <w:szCs w:val="40"/>
        <w14:textFill>
          <w14:solidFill>
            <w14:schemeClr w14:val="bg1"/>
          </w14:solidFill>
        </w14:textFill>
      </w:rPr>
      <w:t>邮箱：</w:t>
    </w:r>
    <w:r>
      <w:fldChar w:fldCharType="begin"/>
    </w:r>
    <w:r>
      <w:instrText xml:space="preserve"> HYPERLINK "mailto:umsstudy@aliyun.com" </w:instrText>
    </w:r>
    <w:r>
      <w:fldChar w:fldCharType="separate"/>
    </w:r>
    <w:r>
      <w:rPr>
        <w:rStyle w:val="7"/>
        <w:rFonts w:hint="eastAsia" w:ascii="微软雅黑" w:hAnsi="微软雅黑" w:eastAsia="微软雅黑" w:cs="微软雅黑"/>
        <w:b/>
        <w:bCs/>
        <w:color w:val="FFFFFF" w:themeColor="background1"/>
        <w:sz w:val="24"/>
        <w:szCs w:val="40"/>
        <w14:textFill>
          <w14:solidFill>
            <w14:schemeClr w14:val="bg1"/>
          </w14:solidFill>
        </w14:textFill>
      </w:rPr>
      <w:t>umsstudy@aliyun.com</w:t>
    </w:r>
    <w:r>
      <w:rPr>
        <w:rStyle w:val="7"/>
        <w:rFonts w:hint="eastAsia" w:ascii="微软雅黑" w:hAnsi="微软雅黑" w:eastAsia="微软雅黑" w:cs="微软雅黑"/>
        <w:b/>
        <w:bCs/>
        <w:color w:val="FFFFFF" w:themeColor="background1"/>
        <w:sz w:val="24"/>
        <w:szCs w:val="40"/>
        <w14:textFill>
          <w14:solidFill>
            <w14:schemeClr w14:val="bg1"/>
          </w14:solidFill>
        </w14:textFill>
      </w:rPr>
      <w:fldChar w:fldCharType="end"/>
    </w:r>
    <w:r>
      <w:rPr>
        <w:rFonts w:hint="eastAsia" w:ascii="微软雅黑" w:hAnsi="微软雅黑" w:eastAsia="微软雅黑" w:cs="微软雅黑"/>
        <w:b/>
        <w:bCs/>
        <w:color w:val="FFFFFF" w:themeColor="background1"/>
        <w:sz w:val="24"/>
        <w:szCs w:val="40"/>
        <w14:textFill>
          <w14:solidFill>
            <w14:schemeClr w14:val="bg1"/>
          </w14:solidFill>
        </w14:textFill>
      </w:rPr>
      <w:t xml:space="preserve">  地址：北京市朝阳区东三环北路八号亮马河大厦1座1318室</w: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12134049"/>
    <w:rsid w:val="002112D2"/>
    <w:rsid w:val="002B7279"/>
    <w:rsid w:val="003E0545"/>
    <w:rsid w:val="006C67CB"/>
    <w:rsid w:val="00D2436A"/>
    <w:rsid w:val="043522AF"/>
    <w:rsid w:val="04365800"/>
    <w:rsid w:val="04BA3C89"/>
    <w:rsid w:val="0B8E07BF"/>
    <w:rsid w:val="12134049"/>
    <w:rsid w:val="12F5684B"/>
    <w:rsid w:val="1F1C47EB"/>
    <w:rsid w:val="26761D6F"/>
    <w:rsid w:val="26D94185"/>
    <w:rsid w:val="36991ADA"/>
    <w:rsid w:val="3AB75E48"/>
    <w:rsid w:val="3C2A209B"/>
    <w:rsid w:val="3C792D94"/>
    <w:rsid w:val="3F6D4551"/>
    <w:rsid w:val="43D60809"/>
    <w:rsid w:val="5BE86FB1"/>
    <w:rsid w:val="623934C1"/>
    <w:rsid w:val="63462639"/>
    <w:rsid w:val="6BD0478F"/>
    <w:rsid w:val="7B0B60F4"/>
    <w:rsid w:val="7D4C69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semiHidden="0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unhideWhenUsed/>
    <w:uiPriority w:val="1"/>
  </w:style>
  <w:style w:type="table" w:default="1" w:styleId="8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4">
    <w:name w:val="Normal (Web)"/>
    <w:basedOn w:val="1"/>
    <w:qFormat/>
    <w:uiPriority w:val="0"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6">
    <w:name w:val="Strong"/>
    <w:basedOn w:val="5"/>
    <w:qFormat/>
    <w:uiPriority w:val="0"/>
    <w:rPr>
      <w:b/>
    </w:rPr>
  </w:style>
  <w:style w:type="character" w:styleId="7">
    <w:name w:val="Hyperlink"/>
    <w:basedOn w:val="5"/>
    <w:qFormat/>
    <w:uiPriority w:val="0"/>
    <w:rPr>
      <w:color w:val="0000FF"/>
      <w:u w:val="single"/>
    </w:rPr>
  </w:style>
  <w:style w:type="table" w:styleId="9">
    <w:name w:val="Table Grid"/>
    <w:basedOn w:val="8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paragraph" w:customStyle="1" w:styleId="10">
    <w:name w:val="p0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pn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6" Type="http://schemas.openxmlformats.org/officeDocument/2006/relationships/fontTable" Target="fontTable.xml"/><Relationship Id="rId35" Type="http://schemas.openxmlformats.org/officeDocument/2006/relationships/customXml" Target="../customXml/item1.xml"/><Relationship Id="rId34" Type="http://schemas.openxmlformats.org/officeDocument/2006/relationships/image" Target="media/image30.jpe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jpeg"/><Relationship Id="rId30" Type="http://schemas.openxmlformats.org/officeDocument/2006/relationships/image" Target="media/image26.jpeg"/><Relationship Id="rId3" Type="http://schemas.openxmlformats.org/officeDocument/2006/relationships/footer" Target="footer1.xml"/><Relationship Id="rId29" Type="http://schemas.openxmlformats.org/officeDocument/2006/relationships/image" Target="media/image25.jpeg"/><Relationship Id="rId28" Type="http://schemas.openxmlformats.org/officeDocument/2006/relationships/image" Target="media/image24.jpeg"/><Relationship Id="rId27" Type="http://schemas.openxmlformats.org/officeDocument/2006/relationships/image" Target="media/image23.jpeg"/><Relationship Id="rId26" Type="http://schemas.openxmlformats.org/officeDocument/2006/relationships/image" Target="media/image22.jpeg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jpe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12</Pages>
  <Words>49</Words>
  <Characters>284</Characters>
  <Lines>2</Lines>
  <Paragraphs>1</Paragraphs>
  <ScaleCrop>false</ScaleCrop>
  <LinksUpToDate>false</LinksUpToDate>
  <CharactersWithSpaces>332</CharactersWithSpaces>
  <Application>WPS Office_10.1.0.7224_F1E327BC-269C-435d-A152-05C5408002CA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2018-03-16T13:59:00Z</dcterms:created>
  <dc:creator>阎小骚</dc:creator>
  <cp:lastModifiedBy>阎小騷</cp:lastModifiedBy>
  <cp:lastPrinted>2018-03-16T14:00:00Z</cp:lastPrinted>
  <dcterms:modified xsi:type="dcterms:W3CDTF">2018-04-20T04:16:01Z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2052-10.1.0.7224</vt:lpwstr>
  </property>
</Properties>
</file>